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DC" w:rsidRDefault="008E27DC" w:rsidP="008E27D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104"/>
      <w:bookmarkEnd w:id="0"/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42F5E"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тчет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контрольной деятельности органа внутреннего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финансового контроля</w:t>
      </w:r>
      <w:r w:rsidR="00D42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4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 202</w:t>
      </w:r>
      <w:r w:rsidR="009A4C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8E2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364185" w:rsidRPr="00364185" w:rsidRDefault="00364185" w:rsidP="008E27D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185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</w:t>
      </w:r>
      <w:r w:rsidR="000973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F87" w:rsidRDefault="00F12F87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27DC" w:rsidRPr="008E27DC" w:rsidRDefault="00364185" w:rsidP="0036418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Барабанщиковского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DC3CEF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C3CE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DC3CEF" w:rsidRDefault="00544D81" w:rsidP="0009730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C3CE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9730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E27DC" w:rsidRPr="00DC3CEF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09730C">
              <w:rPr>
                <w:rFonts w:ascii="Times New Roman" w:hAnsi="Times New Roman" w:cs="Times New Roman"/>
                <w:color w:val="000000" w:themeColor="text1"/>
              </w:rPr>
              <w:t>2</w:t>
            </w:r>
            <w:bookmarkStart w:id="1" w:name="_GoBack"/>
            <w:bookmarkEnd w:id="1"/>
          </w:p>
        </w:tc>
      </w:tr>
      <w:tr w:rsidR="008E27DC" w:rsidRPr="008E27DC" w:rsidTr="00171DE0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Периодичность: </w:t>
            </w:r>
            <w:r w:rsidR="00383CFE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383CFE">
              <w:rPr>
                <w:rFonts w:ascii="Times New Roman" w:hAnsi="Times New Roman" w:cs="Times New Roman"/>
                <w:color w:val="000000" w:themeColor="text1"/>
                <w:u w:val="single"/>
              </w:rPr>
              <w:t>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04226534</w:t>
            </w:r>
          </w:p>
        </w:tc>
      </w:tr>
      <w:tr w:rsidR="008E27DC" w:rsidRPr="008E27DC" w:rsidTr="00171DE0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7" w:history="1">
              <w:r w:rsidRPr="008E27DC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60613410</w:t>
            </w: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27DC" w:rsidRPr="008E27DC" w:rsidTr="00171D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27DC" w:rsidRPr="008E27DC" w:rsidRDefault="008E27DC" w:rsidP="00171DE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DC" w:rsidRPr="008E27DC" w:rsidRDefault="0009730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E27DC" w:rsidRPr="008E27DC">
                <w:rPr>
                  <w:rFonts w:ascii="Times New Roman" w:hAnsi="Times New Roman" w:cs="Times New Roman"/>
                  <w:color w:val="000000" w:themeColor="text1"/>
                </w:rPr>
                <w:t>384</w:t>
              </w:r>
            </w:hyperlink>
          </w:p>
        </w:tc>
      </w:tr>
    </w:tbl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8E27DC" w:rsidRPr="008E27DC" w:rsidTr="00171DE0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137"/>
            <w:bookmarkEnd w:id="2"/>
            <w:r w:rsidRPr="00773129">
              <w:rPr>
                <w:rFonts w:ascii="Times New Roman" w:hAnsi="Times New Roman" w:cs="Times New Roman"/>
                <w:color w:val="000000" w:themeColor="text1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DC" w:rsidRPr="00773129" w:rsidRDefault="009A4C7D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1003,4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141"/>
            <w:bookmarkEnd w:id="3"/>
            <w:r w:rsidRPr="00773129">
              <w:rPr>
                <w:rFonts w:ascii="Times New Roman" w:hAnsi="Times New Roman" w:cs="Times New Roman"/>
                <w:color w:val="000000" w:themeColor="text1"/>
              </w:rP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9A4C7D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989,4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144"/>
            <w:bookmarkEnd w:id="4"/>
            <w:r w:rsidRPr="008E27DC">
              <w:rPr>
                <w:rFonts w:ascii="Times New Roman" w:hAnsi="Times New Roman" w:cs="Times New Roman"/>
                <w:color w:val="000000" w:themeColor="text1"/>
              </w:rP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6418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010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147"/>
            <w:bookmarkEnd w:id="5"/>
            <w:r w:rsidRPr="00773129">
              <w:rPr>
                <w:rFonts w:ascii="Times New Roman" w:hAnsi="Times New Roman" w:cs="Times New Roman"/>
                <w:color w:val="000000" w:themeColor="text1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73129" w:rsidRPr="00773129" w:rsidRDefault="009A4C7D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279,1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150"/>
            <w:bookmarkEnd w:id="6"/>
            <w:r w:rsidRPr="008E27DC">
              <w:rPr>
                <w:rFonts w:ascii="Times New Roman" w:hAnsi="Times New Roman" w:cs="Times New Roman"/>
                <w:color w:val="000000" w:themeColor="text1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9A4C7D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126,8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154"/>
            <w:bookmarkEnd w:id="7"/>
            <w:r w:rsidRPr="008E27DC">
              <w:rPr>
                <w:rFonts w:ascii="Times New Roman" w:hAnsi="Times New Roman" w:cs="Times New Roman"/>
                <w:color w:val="000000" w:themeColor="text1"/>
              </w:rP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157"/>
            <w:bookmarkEnd w:id="8"/>
            <w:r w:rsidRPr="008E27DC">
              <w:rPr>
                <w:rFonts w:ascii="Times New Roman" w:hAnsi="Times New Roman" w:cs="Times New Roman"/>
                <w:color w:val="000000" w:themeColor="text1"/>
              </w:rP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8E27DC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7D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работ, услуг для обеспечения государственных и муниципальных нужд (из </w:t>
            </w:r>
            <w:hyperlink w:anchor="P150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020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160"/>
            <w:bookmarkEnd w:id="9"/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9A4C7D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163"/>
            <w:bookmarkEnd w:id="10"/>
            <w:r w:rsidRPr="00773129">
              <w:rPr>
                <w:rFonts w:ascii="Times New Roman" w:hAnsi="Times New Roman" w:cs="Times New Roman"/>
                <w:color w:val="000000" w:themeColor="text1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167"/>
            <w:bookmarkEnd w:id="11"/>
            <w:r w:rsidRPr="00773129">
              <w:rPr>
                <w:rFonts w:ascii="Times New Roman" w:hAnsi="Times New Roman" w:cs="Times New Roman"/>
                <w:color w:val="000000" w:themeColor="text1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P170"/>
            <w:bookmarkEnd w:id="12"/>
            <w:r w:rsidRPr="00773129">
              <w:rPr>
                <w:rFonts w:ascii="Times New Roman" w:hAnsi="Times New Roman" w:cs="Times New Roman"/>
                <w:color w:val="000000" w:themeColor="text1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P173"/>
            <w:bookmarkEnd w:id="13"/>
            <w:r w:rsidRPr="00773129">
              <w:rPr>
                <w:rFonts w:ascii="Times New Roman" w:hAnsi="Times New Roman" w:cs="Times New Roman"/>
                <w:color w:val="000000" w:themeColor="text1"/>
              </w:rP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900199">
                <w:rPr>
                  <w:rFonts w:ascii="Times New Roman" w:hAnsi="Times New Roman" w:cs="Times New Roman"/>
                  <w:color w:val="000000" w:themeColor="text1"/>
                </w:rPr>
                <w:t>строки 040</w:t>
              </w:r>
            </w:hyperlink>
            <w:r w:rsidRPr="0090019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176"/>
            <w:bookmarkEnd w:id="14"/>
            <w:r w:rsidRPr="00900199">
              <w:rPr>
                <w:rFonts w:ascii="Times New Roman" w:hAnsi="Times New Roman" w:cs="Times New Roman"/>
                <w:color w:val="000000" w:themeColor="text1"/>
              </w:rP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179"/>
            <w:bookmarkEnd w:id="15"/>
            <w:r w:rsidRPr="00773129">
              <w:rPr>
                <w:rFonts w:ascii="Times New Roman" w:hAnsi="Times New Roman" w:cs="Times New Roman"/>
                <w:color w:val="000000" w:themeColor="text1"/>
              </w:rP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773129">
              <w:rPr>
                <w:rFonts w:ascii="Times New Roman" w:hAnsi="Times New Roman" w:cs="Times New Roman"/>
                <w:color w:val="000000" w:themeColor="text1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773129">
                <w:rPr>
                  <w:rFonts w:ascii="Times New Roman" w:hAnsi="Times New Roman" w:cs="Times New Roman"/>
                  <w:color w:val="000000" w:themeColor="text1"/>
                </w:rPr>
                <w:t>строки 050</w:t>
              </w:r>
            </w:hyperlink>
            <w:r w:rsidRPr="007731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P182"/>
            <w:bookmarkEnd w:id="16"/>
            <w:r w:rsidRPr="00773129">
              <w:rPr>
                <w:rFonts w:ascii="Times New Roman" w:hAnsi="Times New Roman" w:cs="Times New Roman"/>
                <w:color w:val="000000" w:themeColor="text1"/>
              </w:rP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773129" w:rsidRDefault="00364185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P185"/>
            <w:bookmarkEnd w:id="17"/>
            <w:r w:rsidRPr="00900199">
              <w:rPr>
                <w:rFonts w:ascii="Times New Roman" w:hAnsi="Times New Roman" w:cs="Times New Roman"/>
                <w:color w:val="000000" w:themeColor="text1"/>
              </w:rP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P188"/>
            <w:bookmarkEnd w:id="18"/>
            <w:r w:rsidRPr="00900199">
              <w:rPr>
                <w:rFonts w:ascii="Times New Roman" w:hAnsi="Times New Roman" w:cs="Times New Roman"/>
                <w:color w:val="000000" w:themeColor="text1"/>
              </w:rP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E27DC" w:rsidRPr="008E27DC" w:rsidTr="00171D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P191"/>
            <w:bookmarkEnd w:id="19"/>
            <w:r w:rsidRPr="00900199">
              <w:rPr>
                <w:rFonts w:ascii="Times New Roman" w:hAnsi="Times New Roman" w:cs="Times New Roman"/>
                <w:color w:val="000000" w:themeColor="text1"/>
              </w:rP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E27DC" w:rsidRPr="00900199" w:rsidRDefault="008E27DC" w:rsidP="00171D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1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3CFE" w:rsidRDefault="00383CFE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F21DE" w:rsidRDefault="005F21DE" w:rsidP="005F21DE">
      <w:p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сектора экономики и финансов                      Грузденко Т.В.</w:t>
      </w:r>
    </w:p>
    <w:p w:rsidR="008E27DC" w:rsidRPr="008E27DC" w:rsidRDefault="008E27DC" w:rsidP="008E27D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8E27DC" w:rsidRPr="008E27DC" w:rsidRDefault="008E27DC" w:rsidP="008E27DC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</w:rPr>
      </w:pPr>
    </w:p>
    <w:p w:rsidR="00004370" w:rsidRDefault="00004370" w:rsidP="002E7352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F5E" w:rsidRDefault="00D42F5E" w:rsidP="002E7352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4370" w:rsidRPr="002E7352" w:rsidRDefault="00004370" w:rsidP="002E7352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4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6C1B62" w:rsidRPr="006C1B62" w:rsidRDefault="006C1B62" w:rsidP="002E735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по осуществлению внутреннего муниципального финансового контроля и контроля в сфере закупок</w:t>
      </w:r>
      <w:r w:rsidRPr="006C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840B7" w:rsidRPr="006C1B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закреплены</w:t>
      </w:r>
      <w:r w:rsidRPr="006C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сектором экономики и финансов              Администрации </w:t>
      </w:r>
      <w:r w:rsidRPr="006C1B62">
        <w:rPr>
          <w:rFonts w:ascii="Times New Roman" w:eastAsia="Calibri" w:hAnsi="Times New Roman" w:cs="Times New Roman"/>
          <w:sz w:val="28"/>
          <w:szCs w:val="28"/>
          <w:lang w:eastAsia="ar-SA"/>
        </w:rPr>
        <w:t>Барабанщиковского  сельского поселения</w:t>
      </w:r>
      <w:r w:rsidRPr="006C1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со статьей Бюджетного кодекса РФ 269.2 и со статьей 99  44 Федерального закона от 05.04.2013 №44-ФЗ «О контрактной системы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A4C7D" w:rsidRPr="009A4C7D" w:rsidRDefault="009A4C7D" w:rsidP="009A4C7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 мероприятий</w:t>
      </w:r>
      <w:r w:rsidRPr="009A4C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2020 году органом внутреннего муниципального финансового контроля</w:t>
      </w: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свидетельствуют о том, что использование бюджетных средств, проверяемым учреждением осуществлялось правомерно. Нецелевых и неэффективных расходов не установлено.    </w:t>
      </w:r>
    </w:p>
    <w:p w:rsidR="009A4C7D" w:rsidRPr="009A4C7D" w:rsidRDefault="009A4C7D" w:rsidP="009A4C7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тем, проверками выявлены отдельные замечания и нарушения:</w:t>
      </w:r>
    </w:p>
    <w:p w:rsidR="009A4C7D" w:rsidRPr="009A4C7D" w:rsidRDefault="009A4C7D" w:rsidP="009A4C7D">
      <w:pPr>
        <w:numPr>
          <w:ilvl w:val="0"/>
          <w:numId w:val="1"/>
        </w:num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7D">
        <w:rPr>
          <w:rFonts w:ascii="Times New Roman" w:eastAsia="Times New Roman" w:hAnsi="Times New Roman" w:cs="Times New Roman"/>
          <w:sz w:val="28"/>
          <w:szCs w:val="28"/>
        </w:rPr>
        <w:t xml:space="preserve">срока размещения на официальном сайте </w:t>
      </w:r>
      <w:r w:rsidRPr="009A4C7D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задания на 2020 год и плановый период 2021 и 2022 годов</w:t>
      </w:r>
      <w:r w:rsidRPr="009A4C7D">
        <w:rPr>
          <w:rFonts w:ascii="Times New Roman" w:eastAsia="Calibri" w:hAnsi="Times New Roman" w:cs="Times New Roman"/>
          <w:bCs/>
          <w:caps/>
          <w:sz w:val="28"/>
          <w:szCs w:val="28"/>
          <w:lang w:eastAsia="ar-SA"/>
        </w:rPr>
        <w:t xml:space="preserve"> </w:t>
      </w:r>
      <w:r w:rsidRPr="009A4C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размещения информации о государственных (муниципальных) учреждениях </w:t>
      </w: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(позднее одного календарного месяца);</w:t>
      </w:r>
    </w:p>
    <w:p w:rsidR="009A4C7D" w:rsidRPr="009A4C7D" w:rsidRDefault="009A4C7D" w:rsidP="009A4C7D">
      <w:pPr>
        <w:numPr>
          <w:ilvl w:val="0"/>
          <w:numId w:val="1"/>
        </w:num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7D">
        <w:rPr>
          <w:rFonts w:ascii="Times New Roman" w:eastAsia="Times New Roman" w:hAnsi="Times New Roman" w:cs="Times New Roman"/>
          <w:sz w:val="28"/>
          <w:szCs w:val="28"/>
        </w:rPr>
        <w:t xml:space="preserve">срока размещения на официальном сайте </w:t>
      </w: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 финансово-хозяйственной деятельности (позднее одного календарного месяца);</w:t>
      </w:r>
    </w:p>
    <w:p w:rsidR="009A4C7D" w:rsidRPr="009A4C7D" w:rsidRDefault="009A4C7D" w:rsidP="009A4C7D">
      <w:pPr>
        <w:numPr>
          <w:ilvl w:val="0"/>
          <w:numId w:val="1"/>
        </w:num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сроков размещения первоначального плана графика на финансовый год (4 дня);</w:t>
      </w:r>
    </w:p>
    <w:p w:rsidR="009A4C7D" w:rsidRPr="009A4C7D" w:rsidRDefault="009A4C7D" w:rsidP="009A4C7D">
      <w:pPr>
        <w:numPr>
          <w:ilvl w:val="0"/>
          <w:numId w:val="1"/>
        </w:numPr>
        <w:tabs>
          <w:tab w:val="num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в ЕИС порядка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роцедуры, об исполнении контрактов, сроки исполнения по которым истекли и имеют статус «исполнение»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4C7D" w:rsidRPr="00A840B7" w:rsidRDefault="009A4C7D" w:rsidP="002E7352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C7D" w:rsidRPr="009A4C7D" w:rsidRDefault="002E7352" w:rsidP="009A4C7D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95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объектам контроля </w:t>
      </w:r>
      <w:r w:rsidR="009A4C7D" w:rsidRPr="009A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направлено 1 представление для принятия мер по устранению выявленных нарушений.  В сроки, указанные в Регламенте,  от проверенной организации получено информационное письмо о принятых мерах. </w:t>
      </w:r>
      <w:r w:rsidR="009A4C7D" w:rsidRPr="009A4C7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проверенном учреждении разработаны и утверждены мероприятия по контролю за дальнейшим недопущении выявленных нарушений.</w:t>
      </w:r>
    </w:p>
    <w:p w:rsidR="009A4C7D" w:rsidRDefault="009A4C7D" w:rsidP="002E735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352" w:rsidRPr="004820C6" w:rsidRDefault="002E7352" w:rsidP="002E735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контрольных меропри</w:t>
      </w:r>
      <w:r w:rsidR="00DC3CEF">
        <w:rPr>
          <w:rFonts w:ascii="Times New Roman" w:hAnsi="Times New Roman" w:cs="Times New Roman"/>
          <w:color w:val="000000" w:themeColor="text1"/>
          <w:sz w:val="28"/>
          <w:szCs w:val="28"/>
        </w:rPr>
        <w:t>ятий, оснований для направления</w:t>
      </w: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правоохранительным органам, органам </w:t>
      </w: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прокуратуры и иным государственным (муниципальным) органам у органа контроля не возникало.</w:t>
      </w:r>
    </w:p>
    <w:p w:rsidR="002E7352" w:rsidRPr="004820C6" w:rsidRDefault="002E7352" w:rsidP="002E735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>По основаниям, предусмотренным Бюджетным кодексом 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недействительными; производства по делам об административных правонарушениях, направленных на реализацию результатов контрольных мероприятий; направление уведомлений о применении бюджетных мер принуждения органом контроля в отчетном периоде не осуществлялось.</w:t>
      </w:r>
    </w:p>
    <w:p w:rsidR="00A840B7" w:rsidRDefault="002E7352" w:rsidP="00A840B7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8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Жалобы,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</w:t>
      </w:r>
      <w:r w:rsidRPr="00544D8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финансовому контролю в отчетном периоде не зарегистрированы.</w:t>
      </w:r>
    </w:p>
    <w:p w:rsidR="00A840B7" w:rsidRDefault="00A840B7" w:rsidP="00A840B7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CEF" w:rsidRDefault="00A840B7" w:rsidP="00A840B7">
      <w:p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сектора экономики и финансов                      Грузденко Т.В.</w:t>
      </w:r>
    </w:p>
    <w:p w:rsidR="00DC3CEF" w:rsidRDefault="00DC3CEF" w:rsidP="00544D81">
      <w:pPr>
        <w:ind w:firstLine="851"/>
      </w:pPr>
    </w:p>
    <w:p w:rsidR="00DC3CEF" w:rsidRDefault="00DC3CEF" w:rsidP="00544D81">
      <w:pPr>
        <w:ind w:firstLine="851"/>
      </w:pPr>
    </w:p>
    <w:sectPr w:rsidR="00DC3CEF" w:rsidSect="003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C"/>
    <w:rsid w:val="00004370"/>
    <w:rsid w:val="000143D4"/>
    <w:rsid w:val="0009730C"/>
    <w:rsid w:val="0009741E"/>
    <w:rsid w:val="000D1A96"/>
    <w:rsid w:val="001D04EA"/>
    <w:rsid w:val="0022753C"/>
    <w:rsid w:val="002E7352"/>
    <w:rsid w:val="00364185"/>
    <w:rsid w:val="00383CFE"/>
    <w:rsid w:val="003E6784"/>
    <w:rsid w:val="004820C6"/>
    <w:rsid w:val="00544D81"/>
    <w:rsid w:val="005F21DE"/>
    <w:rsid w:val="006C1B62"/>
    <w:rsid w:val="00773129"/>
    <w:rsid w:val="0079597C"/>
    <w:rsid w:val="008323DF"/>
    <w:rsid w:val="00877862"/>
    <w:rsid w:val="00895128"/>
    <w:rsid w:val="008E27DC"/>
    <w:rsid w:val="00900199"/>
    <w:rsid w:val="009A4C7D"/>
    <w:rsid w:val="00A840B7"/>
    <w:rsid w:val="00AF17C2"/>
    <w:rsid w:val="00D42F5E"/>
    <w:rsid w:val="00DC3CEF"/>
    <w:rsid w:val="00E51909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unhideWhenUsed/>
    <w:rsid w:val="0000437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04370"/>
    <w:rPr>
      <w:rFonts w:eastAsiaTheme="minorHAnsi"/>
      <w:lang w:eastAsia="en-US"/>
    </w:rPr>
  </w:style>
  <w:style w:type="paragraph" w:customStyle="1" w:styleId="ConsPlusTitle">
    <w:name w:val="ConsPlusTitle"/>
    <w:rsid w:val="0022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753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unhideWhenUsed/>
    <w:rsid w:val="0000437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04370"/>
    <w:rPr>
      <w:rFonts w:eastAsiaTheme="minorHAnsi"/>
      <w:lang w:eastAsia="en-US"/>
    </w:rPr>
  </w:style>
  <w:style w:type="paragraph" w:customStyle="1" w:styleId="ConsPlusTitle">
    <w:name w:val="ConsPlusTitle"/>
    <w:rsid w:val="0022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753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1792622D0295361C75191F4B744A7DBC9140D9403973B03C67C599F9F78D90ED2881F4FEF9755C2F9F4C8DCCBC5EE319687DA811B7A59c6u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F1792622D0295361C75191F4B744A7D9CB1C019007973B03C67C599F9F78D91CD2D0134EEF8057C3ECA2999Ac9u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746A-BCD8-44DD-96DB-DCC5998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2022-12-09T08:12:00Z</cp:lastPrinted>
  <dcterms:created xsi:type="dcterms:W3CDTF">2022-12-09T07:46:00Z</dcterms:created>
  <dcterms:modified xsi:type="dcterms:W3CDTF">2022-12-12T06:10:00Z</dcterms:modified>
</cp:coreProperties>
</file>