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5" w:rsidRDefault="003B36A5" w:rsidP="003B36A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8246BF" w:rsidRDefault="008246BF" w:rsidP="008246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8246BF" w:rsidRDefault="008246BF" w:rsidP="00824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8246BF" w:rsidRDefault="008246BF" w:rsidP="008246BF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6F2CDD" w:rsidRPr="00C76465" w:rsidRDefault="008246BF" w:rsidP="008246BF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6F2CDD" w:rsidRPr="00C76465">
        <w:rPr>
          <w:rFonts w:ascii="Times New Roman" w:hAnsi="Times New Roman"/>
          <w:sz w:val="28"/>
          <w:szCs w:val="28"/>
        </w:rPr>
        <w:t>«</w:t>
      </w:r>
      <w:r w:rsidR="003B36A5">
        <w:rPr>
          <w:rFonts w:ascii="Times New Roman" w:hAnsi="Times New Roman"/>
          <w:sz w:val="28"/>
          <w:szCs w:val="28"/>
        </w:rPr>
        <w:t xml:space="preserve">  </w:t>
      </w:r>
      <w:r w:rsidR="006F2CDD" w:rsidRPr="00C76465">
        <w:rPr>
          <w:rFonts w:ascii="Times New Roman" w:hAnsi="Times New Roman"/>
          <w:sz w:val="28"/>
          <w:szCs w:val="28"/>
        </w:rPr>
        <w:t>» апреля 202</w:t>
      </w:r>
      <w:r w:rsidR="003B36A5">
        <w:rPr>
          <w:rFonts w:ascii="Times New Roman" w:hAnsi="Times New Roman"/>
          <w:sz w:val="28"/>
          <w:szCs w:val="28"/>
        </w:rPr>
        <w:t>5</w:t>
      </w:r>
      <w:r w:rsidR="006F2CDD">
        <w:rPr>
          <w:rFonts w:ascii="Times New Roman" w:hAnsi="Times New Roman"/>
          <w:sz w:val="28"/>
          <w:szCs w:val="28"/>
        </w:rPr>
        <w:t xml:space="preserve">                             </w:t>
      </w:r>
      <w:r w:rsidR="006F2CDD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6F2CDD" w:rsidRPr="00C76465" w:rsidRDefault="006F2CDD" w:rsidP="006F2CDD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6F2CDD" w:rsidRPr="00C76465" w:rsidRDefault="006F2CDD" w:rsidP="007D0FB9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6F2CDD" w:rsidRPr="007D0FB9" w:rsidRDefault="006F2CDD" w:rsidP="007D0F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0FB9">
        <w:rPr>
          <w:rFonts w:ascii="Times New Roman" w:hAnsi="Times New Roman"/>
          <w:b/>
          <w:sz w:val="28"/>
          <w:szCs w:val="28"/>
        </w:rPr>
        <w:t xml:space="preserve">Барабанщиковского сельского поселения </w:t>
      </w:r>
      <w:r w:rsidR="007D0FB9" w:rsidRPr="007D0FB9">
        <w:rPr>
          <w:rFonts w:ascii="Times New Roman" w:hAnsi="Times New Roman"/>
          <w:b/>
          <w:sz w:val="28"/>
          <w:szCs w:val="28"/>
        </w:rPr>
        <w:t xml:space="preserve">«Доступная среда» </w:t>
      </w:r>
      <w:r w:rsidRPr="007D0FB9">
        <w:rPr>
          <w:rFonts w:ascii="Times New Roman" w:hAnsi="Times New Roman"/>
          <w:b/>
          <w:sz w:val="28"/>
          <w:szCs w:val="28"/>
        </w:rPr>
        <w:t>за 20</w:t>
      </w:r>
      <w:r w:rsidR="00343612">
        <w:rPr>
          <w:rFonts w:ascii="Times New Roman" w:hAnsi="Times New Roman"/>
          <w:b/>
          <w:sz w:val="28"/>
          <w:szCs w:val="28"/>
        </w:rPr>
        <w:t>2</w:t>
      </w:r>
      <w:r w:rsidR="003B36A5">
        <w:rPr>
          <w:rFonts w:ascii="Times New Roman" w:hAnsi="Times New Roman"/>
          <w:b/>
          <w:sz w:val="28"/>
          <w:szCs w:val="28"/>
        </w:rPr>
        <w:t>4</w:t>
      </w:r>
      <w:r w:rsidRPr="007D0F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F2CDD" w:rsidRPr="00C76465" w:rsidRDefault="006F2CDD" w:rsidP="006F2C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F2CDD" w:rsidRPr="00C76465" w:rsidRDefault="006F2CDD" w:rsidP="006F2CDD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6F2CDD" w:rsidRPr="00C76465" w:rsidRDefault="006F2CDD" w:rsidP="006F2CDD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6F2CDD" w:rsidRPr="00C76465" w:rsidRDefault="006F2CDD" w:rsidP="006F2CDD">
      <w:pPr>
        <w:pStyle w:val="ConsPlusTitle"/>
        <w:widowControl/>
        <w:jc w:val="center"/>
        <w:rPr>
          <w:b w:val="0"/>
          <w:bCs w:val="0"/>
        </w:rPr>
      </w:pPr>
    </w:p>
    <w:p w:rsidR="006F2CDD" w:rsidRPr="00C76465" w:rsidRDefault="006F2CDD" w:rsidP="00CE21EE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="00D07559"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Доступная среда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</w:t>
      </w:r>
      <w:r>
        <w:rPr>
          <w:rFonts w:ascii="Times New Roman" w:hAnsi="Times New Roman"/>
          <w:sz w:val="28"/>
          <w:szCs w:val="28"/>
        </w:rPr>
        <w:t>селения от 22.10.2018 года № 8</w:t>
      </w:r>
      <w:r w:rsidRPr="00C76465">
        <w:rPr>
          <w:rFonts w:ascii="Times New Roman" w:hAnsi="Times New Roman"/>
          <w:sz w:val="28"/>
          <w:szCs w:val="28"/>
        </w:rPr>
        <w:t>1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Доступная среда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343612">
        <w:rPr>
          <w:rFonts w:ascii="Times New Roman" w:hAnsi="Times New Roman"/>
          <w:sz w:val="28"/>
          <w:szCs w:val="28"/>
        </w:rPr>
        <w:t>2</w:t>
      </w:r>
      <w:r w:rsidR="003B36A5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6F2CDD" w:rsidRPr="00C76465" w:rsidRDefault="00CE21EE" w:rsidP="00CE21EE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2CDD" w:rsidRPr="00C7646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</w:t>
      </w:r>
      <w:r w:rsidR="006F2CDD" w:rsidRPr="00C76465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6F2CDD" w:rsidRPr="00C76465" w:rsidRDefault="00CE21EE" w:rsidP="00CE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2CDD" w:rsidRPr="00C76465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6F2CDD"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F2CDD"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7D0FB9" w:rsidRDefault="007D0FB9" w:rsidP="00CE21EE">
      <w:pPr>
        <w:spacing w:after="0"/>
        <w:rPr>
          <w:rFonts w:ascii="Times New Roman" w:hAnsi="Times New Roman"/>
          <w:sz w:val="28"/>
          <w:szCs w:val="28"/>
        </w:rPr>
      </w:pPr>
    </w:p>
    <w:p w:rsidR="007D0FB9" w:rsidRDefault="007D0FB9" w:rsidP="007D0FB9">
      <w:pPr>
        <w:spacing w:after="0"/>
        <w:rPr>
          <w:rFonts w:ascii="Times New Roman" w:hAnsi="Times New Roman"/>
          <w:sz w:val="28"/>
          <w:szCs w:val="28"/>
        </w:rPr>
      </w:pPr>
    </w:p>
    <w:p w:rsidR="007D0FB9" w:rsidRDefault="007D0FB9" w:rsidP="007D0FB9">
      <w:pPr>
        <w:spacing w:after="0"/>
        <w:rPr>
          <w:rFonts w:ascii="Times New Roman" w:hAnsi="Times New Roman"/>
          <w:sz w:val="28"/>
          <w:szCs w:val="28"/>
        </w:rPr>
      </w:pPr>
    </w:p>
    <w:p w:rsidR="006F2CDD" w:rsidRPr="00C76465" w:rsidRDefault="006F2CDD" w:rsidP="007D0FB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6F2CDD" w:rsidRPr="00C76465" w:rsidRDefault="006F2CDD" w:rsidP="007D0FB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FB9" w:rsidRDefault="007D0FB9" w:rsidP="007D0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6BF" w:rsidRDefault="008246BF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F2CDD" w:rsidRDefault="006F2CDD" w:rsidP="006F2CD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6F2CDD" w:rsidRDefault="00C8346D" w:rsidP="006F2CD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F2CD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2CDD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3B36A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3612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Отчет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«</w:t>
      </w:r>
      <w:r w:rsidRPr="000024A7">
        <w:rPr>
          <w:rFonts w:ascii="Times New Roman" w:hAnsi="Times New Roman"/>
          <w:sz w:val="28"/>
          <w:szCs w:val="28"/>
        </w:rPr>
        <w:t>Доступная среда</w:t>
      </w:r>
      <w:r w:rsidRPr="000024A7">
        <w:rPr>
          <w:rFonts w:ascii="Times New Roman" w:hAnsi="Times New Roman"/>
          <w:kern w:val="2"/>
          <w:sz w:val="28"/>
          <w:szCs w:val="28"/>
        </w:rPr>
        <w:t>»</w:t>
      </w:r>
      <w:r w:rsidRPr="000024A7">
        <w:rPr>
          <w:rFonts w:ascii="Times New Roman" w:hAnsi="Times New Roman"/>
          <w:sz w:val="28"/>
          <w:szCs w:val="28"/>
        </w:rPr>
        <w:t xml:space="preserve">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за 2024 год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t xml:space="preserve">               </w:t>
      </w:r>
      <w:r w:rsidRPr="000024A7">
        <w:rPr>
          <w:rFonts w:ascii="Times New Roman" w:hAnsi="Times New Roman"/>
          <w:sz w:val="28"/>
          <w:szCs w:val="28"/>
        </w:rPr>
        <w:t>Реализация муниципальной программы Барабанщиковского сельского поселения «Доступная среда»,</w:t>
      </w:r>
      <w:r w:rsidRPr="000024A7">
        <w:t xml:space="preserve"> </w:t>
      </w:r>
      <w:r w:rsidRPr="000024A7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Барабанщиковского сельского поселения  от 22.10.2018г. № 81 (далее – муниципальная программа), обусловлена необходимостью </w:t>
      </w:r>
      <w:r w:rsidRPr="000024A7">
        <w:rPr>
          <w:rFonts w:ascii="Times New Roman" w:hAnsi="Times New Roman"/>
          <w:bCs/>
          <w:sz w:val="28"/>
          <w:szCs w:val="28"/>
        </w:rPr>
        <w:t xml:space="preserve"> </w:t>
      </w:r>
      <w:r w:rsidRPr="000024A7">
        <w:rPr>
          <w:rFonts w:ascii="Times New Roman" w:hAnsi="Times New Roman"/>
          <w:sz w:val="28"/>
          <w:szCs w:val="28"/>
        </w:rPr>
        <w:t xml:space="preserve">повышения качества жизни и созданием </w:t>
      </w:r>
      <w:proofErr w:type="spellStart"/>
      <w:r w:rsidRPr="000024A7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0024A7">
        <w:rPr>
          <w:rFonts w:ascii="Times New Roman" w:hAnsi="Times New Roman"/>
          <w:sz w:val="28"/>
          <w:szCs w:val="28"/>
        </w:rPr>
        <w:t xml:space="preserve"> среды жизнедеятельности для инвалидов и иных маломобильных групп населения.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В связи с неоднородностью поставленных в рамках муниципальной программы задач была сформирована 1 подпрограмма: «Создание условий для получения услуг лицами с ограниченными возможностями».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Муниципальная программа, также как и подпрограмма направлена на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Барабанщиковского сельского поселения. </w:t>
      </w:r>
    </w:p>
    <w:p w:rsidR="000024A7" w:rsidRPr="000024A7" w:rsidRDefault="000024A7" w:rsidP="000024A7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4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 xml:space="preserve"> - обеспечен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на территории Барабанщиковского сельского поселения;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- увеличилось количества доступных для инвалидов и других      маломобильных групп населения приоритетных объектов социальной, транспортной, инженерной инфраструктуры.</w:t>
      </w:r>
    </w:p>
    <w:p w:rsidR="000024A7" w:rsidRPr="000024A7" w:rsidRDefault="000024A7" w:rsidP="000024A7">
      <w:pPr>
        <w:spacing w:after="0"/>
        <w:rPr>
          <w:rFonts w:ascii="Times New Roman" w:hAnsi="Times New Roman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</w:rPr>
        <w:t xml:space="preserve">    </w:t>
      </w:r>
      <w:r w:rsidRPr="000024A7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 xml:space="preserve">    В Барабанщиковском сельском поселении здание администрации, Дома культуры, узел связи оснащены пандусами для беспрепятственного доступа инвалидами. В сельской библиотеке имеются печатные издания для широкого круга читателей, аудиодиски. В рамках реализации подпрограммы «</w:t>
      </w:r>
      <w:r w:rsidRPr="000024A7">
        <w:rPr>
          <w:rFonts w:ascii="Times New Roman" w:hAnsi="Times New Roman"/>
          <w:kern w:val="2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0024A7">
        <w:rPr>
          <w:rFonts w:ascii="Times New Roman" w:hAnsi="Times New Roman"/>
          <w:sz w:val="28"/>
          <w:szCs w:val="28"/>
        </w:rPr>
        <w:t xml:space="preserve">» были установлены пандусы. Здание Администрации оснащено мнемосхемой. Гражданам оказывалась помощь при оформлении пособий, предоставлялся транспорт для посещения продовольственных магазинов, </w:t>
      </w:r>
      <w:proofErr w:type="spellStart"/>
      <w:r w:rsidRPr="000024A7">
        <w:rPr>
          <w:rFonts w:ascii="Times New Roman" w:hAnsi="Times New Roman"/>
          <w:sz w:val="28"/>
          <w:szCs w:val="28"/>
        </w:rPr>
        <w:t>ФАПа</w:t>
      </w:r>
      <w:proofErr w:type="spellEnd"/>
      <w:r w:rsidRPr="000024A7">
        <w:rPr>
          <w:rFonts w:ascii="Times New Roman" w:hAnsi="Times New Roman"/>
          <w:sz w:val="28"/>
          <w:szCs w:val="28"/>
        </w:rPr>
        <w:t>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</w:t>
      </w:r>
      <w:r w:rsidRPr="000024A7">
        <w:rPr>
          <w:rFonts w:ascii="Times New Roman" w:hAnsi="Times New Roman"/>
          <w:b/>
          <w:sz w:val="28"/>
          <w:szCs w:val="28"/>
        </w:rPr>
        <w:t>В рамках подпрограммы 1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0024A7">
        <w:rPr>
          <w:rFonts w:ascii="Times New Roman" w:hAnsi="Times New Roman"/>
          <w:sz w:val="28"/>
          <w:szCs w:val="28"/>
        </w:rPr>
        <w:t xml:space="preserve"> », предусмотрена реализация 2 основных мероприятий.                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</w:t>
      </w:r>
      <w:r w:rsidRPr="000024A7">
        <w:rPr>
          <w:rFonts w:ascii="Times New Roman" w:hAnsi="Times New Roman"/>
          <w:b/>
          <w:i/>
          <w:sz w:val="28"/>
          <w:szCs w:val="28"/>
        </w:rPr>
        <w:t>Основное мероприятие 1.1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Адаптация для инвалидов и других маломобильных групп населения приоритетных объектов и услуг социальной инфра</w:t>
      </w:r>
      <w:r w:rsidRPr="000024A7">
        <w:rPr>
          <w:rFonts w:ascii="Times New Roman" w:hAnsi="Times New Roman"/>
          <w:kern w:val="2"/>
          <w:sz w:val="28"/>
          <w:szCs w:val="28"/>
        </w:rPr>
        <w:softHyphen/>
        <w:t>структуры путем дооборудования и установки технических средств адаптации (создание физической и информационной доступности зданий, 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экипировки)</w:t>
      </w:r>
      <w:r w:rsidRPr="000024A7">
        <w:rPr>
          <w:rFonts w:ascii="Times New Roman" w:hAnsi="Times New Roman"/>
          <w:sz w:val="28"/>
          <w:szCs w:val="28"/>
        </w:rPr>
        <w:t xml:space="preserve">  выполнено. Финансирование не требуется.          </w:t>
      </w: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0024A7" w:rsidRPr="000024A7" w:rsidRDefault="000024A7" w:rsidP="000024A7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на ход реализации муниципальной программы.</w:t>
      </w:r>
    </w:p>
    <w:p w:rsidR="000024A7" w:rsidRPr="000024A7" w:rsidRDefault="000024A7" w:rsidP="000024A7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0024A7" w:rsidRPr="000024A7" w:rsidRDefault="000024A7" w:rsidP="000024A7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оказывали влияние следующие факты:</w:t>
      </w:r>
    </w:p>
    <w:p w:rsidR="000024A7" w:rsidRPr="000024A7" w:rsidRDefault="000024A7" w:rsidP="000024A7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Денежные средства не планировались и не выделялись в связи  отсутствием необходимости в финансировании данной программы.</w:t>
      </w:r>
    </w:p>
    <w:p w:rsidR="000024A7" w:rsidRPr="000024A7" w:rsidRDefault="000024A7" w:rsidP="000024A7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0024A7" w:rsidRPr="000024A7" w:rsidRDefault="000024A7" w:rsidP="000024A7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lastRenderedPageBreak/>
        <w:t xml:space="preserve">Раздел 4. Сведения об использовании бюджетных ассигнований </w:t>
      </w:r>
    </w:p>
    <w:p w:rsidR="000024A7" w:rsidRPr="000024A7" w:rsidRDefault="000024A7" w:rsidP="000024A7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0024A7" w:rsidRPr="000024A7" w:rsidRDefault="000024A7" w:rsidP="000024A7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024A7" w:rsidRPr="000024A7" w:rsidRDefault="000024A7" w:rsidP="000024A7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Расходы на реализацию муниципальной программы на 2024 год не планировались, в связи с отсутствием необходимости.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 Объекты </w:t>
      </w:r>
      <w:r w:rsidRPr="000024A7">
        <w:rPr>
          <w:rFonts w:ascii="Times New Roman" w:hAnsi="Times New Roman"/>
          <w:kern w:val="2"/>
          <w:sz w:val="28"/>
          <w:szCs w:val="28"/>
        </w:rPr>
        <w:t>социальной инфра</w:t>
      </w:r>
      <w:r w:rsidRPr="000024A7">
        <w:rPr>
          <w:rFonts w:ascii="Times New Roman" w:hAnsi="Times New Roman"/>
          <w:kern w:val="2"/>
          <w:sz w:val="28"/>
          <w:szCs w:val="28"/>
        </w:rPr>
        <w:softHyphen/>
        <w:t>структуры путем дооборудованы: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 xml:space="preserve">- обеспечена  информационная доступность зданий,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 xml:space="preserve"> -  помещения оборудованы визуальными и тактильными средствами.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Все эти мероприятия выполнены без  использования бюджетных ассигнования местного бюджета за счет средств собственников объектов.</w:t>
      </w:r>
    </w:p>
    <w:p w:rsidR="000024A7" w:rsidRPr="000024A7" w:rsidRDefault="000024A7" w:rsidP="000024A7">
      <w:pPr>
        <w:spacing w:after="0"/>
        <w:rPr>
          <w:rFonts w:ascii="Times New Roman" w:hAnsi="Times New Roman"/>
          <w:kern w:val="2"/>
          <w:sz w:val="28"/>
          <w:szCs w:val="28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0024A7" w:rsidRPr="000024A7" w:rsidRDefault="000024A7" w:rsidP="000024A7">
      <w:pPr>
        <w:spacing w:after="0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4 показателей, которых фактически значения соответствуют </w:t>
      </w:r>
      <w:proofErr w:type="gramStart"/>
      <w:r w:rsidRPr="000024A7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0024A7">
        <w:rPr>
          <w:rFonts w:ascii="Times New Roman" w:hAnsi="Times New Roman"/>
          <w:sz w:val="28"/>
          <w:szCs w:val="28"/>
        </w:rPr>
        <w:t>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</w:t>
      </w:r>
      <w:r w:rsidRPr="000024A7">
        <w:rPr>
          <w:rFonts w:ascii="Times New Roman" w:hAnsi="Times New Roman"/>
          <w:b/>
          <w:sz w:val="28"/>
          <w:szCs w:val="28"/>
        </w:rPr>
        <w:t>Показатель 1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Pr="000024A7">
        <w:rPr>
          <w:rFonts w:ascii="Times New Roman" w:hAnsi="Times New Roman"/>
          <w:kern w:val="2"/>
          <w:sz w:val="28"/>
          <w:szCs w:val="28"/>
        </w:rPr>
        <w:t>численности</w:t>
      </w:r>
      <w:proofErr w:type="gramEnd"/>
      <w:r w:rsidRPr="000024A7">
        <w:rPr>
          <w:rFonts w:ascii="Times New Roman" w:hAnsi="Times New Roman"/>
          <w:kern w:val="2"/>
          <w:sz w:val="28"/>
          <w:szCs w:val="28"/>
        </w:rPr>
        <w:t xml:space="preserve"> опрошенных инвалидов Барабанщиковского сельского поселения</w:t>
      </w:r>
      <w:r w:rsidRPr="000024A7">
        <w:rPr>
          <w:rFonts w:ascii="Times New Roman" w:hAnsi="Times New Roman"/>
          <w:sz w:val="28"/>
          <w:szCs w:val="28"/>
        </w:rPr>
        <w:t>» - плановое значение- 70%. фактическое значение 70% 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</w:t>
      </w:r>
      <w:r w:rsidRPr="000024A7">
        <w:rPr>
          <w:rFonts w:ascii="Times New Roman" w:hAnsi="Times New Roman"/>
          <w:b/>
          <w:sz w:val="28"/>
          <w:szCs w:val="28"/>
        </w:rPr>
        <w:t>Показатель 2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Pr="000024A7">
        <w:rPr>
          <w:rFonts w:ascii="Times New Roman" w:hAnsi="Times New Roman"/>
          <w:kern w:val="2"/>
          <w:sz w:val="28"/>
          <w:szCs w:val="28"/>
        </w:rPr>
        <w:t>численности</w:t>
      </w:r>
      <w:proofErr w:type="gramEnd"/>
      <w:r w:rsidRPr="000024A7">
        <w:rPr>
          <w:rFonts w:ascii="Times New Roman" w:hAnsi="Times New Roman"/>
          <w:kern w:val="2"/>
          <w:sz w:val="28"/>
          <w:szCs w:val="28"/>
        </w:rPr>
        <w:t xml:space="preserve"> опрошенных инвалидов Барабанщиковского сельского поселения</w:t>
      </w:r>
      <w:r w:rsidRPr="000024A7">
        <w:rPr>
          <w:rFonts w:ascii="Times New Roman" w:hAnsi="Times New Roman"/>
          <w:sz w:val="28"/>
          <w:szCs w:val="28"/>
        </w:rPr>
        <w:t xml:space="preserve">» - плановое значение 75%., фактическое значение 75%.                      </w:t>
      </w:r>
    </w:p>
    <w:p w:rsidR="000024A7" w:rsidRPr="000024A7" w:rsidRDefault="000024A7" w:rsidP="000024A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0024A7">
        <w:rPr>
          <w:rFonts w:ascii="Times New Roman" w:hAnsi="Times New Roman"/>
          <w:b/>
          <w:kern w:val="2"/>
          <w:sz w:val="28"/>
          <w:szCs w:val="28"/>
        </w:rPr>
        <w:t>«</w:t>
      </w:r>
      <w:r w:rsidRPr="000024A7">
        <w:rPr>
          <w:rFonts w:ascii="Times New Roman" w:hAnsi="Times New Roman"/>
          <w:kern w:val="2"/>
          <w:sz w:val="28"/>
          <w:szCs w:val="28"/>
        </w:rPr>
        <w:t xml:space="preserve">Доля объектов социальной инфраструктуры,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kern w:val="2"/>
          <w:sz w:val="28"/>
          <w:szCs w:val="28"/>
        </w:rPr>
        <w:t>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</w:r>
      <w:r w:rsidRPr="000024A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0024A7">
        <w:rPr>
          <w:rFonts w:ascii="Times New Roman" w:hAnsi="Times New Roman"/>
          <w:sz w:val="28"/>
          <w:szCs w:val="28"/>
        </w:rPr>
        <w:t xml:space="preserve"> плановое значение -100%., фактическое значение – 100%.</w:t>
      </w:r>
    </w:p>
    <w:p w:rsidR="000024A7" w:rsidRPr="000024A7" w:rsidRDefault="000024A7" w:rsidP="000024A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          Показатель 1.2</w:t>
      </w:r>
      <w:r w:rsidRPr="000024A7">
        <w:rPr>
          <w:rFonts w:ascii="Times New Roman" w:hAnsi="Times New Roman"/>
          <w:sz w:val="28"/>
          <w:szCs w:val="28"/>
        </w:rPr>
        <w:t xml:space="preserve"> «</w:t>
      </w:r>
      <w:r w:rsidRPr="000024A7">
        <w:rPr>
          <w:rFonts w:ascii="Times New Roman" w:hAnsi="Times New Roman"/>
          <w:kern w:val="2"/>
          <w:sz w:val="28"/>
          <w:szCs w:val="28"/>
        </w:rPr>
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граждан</w:t>
      </w:r>
      <w:r w:rsidRPr="000024A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024A7">
        <w:rPr>
          <w:rFonts w:ascii="Times New Roman" w:hAnsi="Times New Roman"/>
          <w:sz w:val="28"/>
          <w:szCs w:val="28"/>
        </w:rPr>
        <w:t xml:space="preserve">» - плановое значение-86,2%., фактическое значение -86,2%. Показатель  выполнен. 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2 к отчету о реализации муниципальной программы.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  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0024A7" w:rsidRPr="000024A7" w:rsidRDefault="000024A7" w:rsidP="000024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0024A7" w:rsidRPr="000024A7" w:rsidRDefault="000024A7" w:rsidP="000024A7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0024A7" w:rsidRPr="000024A7" w:rsidRDefault="000024A7" w:rsidP="000024A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0024A7" w:rsidRPr="000024A7" w:rsidRDefault="000024A7" w:rsidP="000024A7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достижения целевого показателя 1.2 – 1;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</w:t>
      </w:r>
      <w:r w:rsidRPr="000024A7">
        <w:rPr>
          <w:rFonts w:ascii="Times New Roman" w:hAnsi="Times New Roman"/>
          <w:i/>
          <w:sz w:val="28"/>
          <w:szCs w:val="28"/>
        </w:rPr>
        <w:t xml:space="preserve">, </w:t>
      </w:r>
      <w:r w:rsidRPr="000024A7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0024A7" w:rsidRPr="000024A7" w:rsidRDefault="000024A7" w:rsidP="000024A7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 без финансирования.</w:t>
      </w:r>
    </w:p>
    <w:p w:rsidR="000024A7" w:rsidRPr="000024A7" w:rsidRDefault="000024A7" w:rsidP="000024A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1,0,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0024A7" w:rsidRPr="000024A7" w:rsidRDefault="000024A7" w:rsidP="000024A7">
      <w:pPr>
        <w:numPr>
          <w:ilvl w:val="0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0024A7" w:rsidRPr="000024A7" w:rsidRDefault="000024A7" w:rsidP="000024A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0024A7" w:rsidRPr="000024A7" w:rsidRDefault="000024A7" w:rsidP="000024A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0024A7" w:rsidRPr="000024A7" w:rsidRDefault="000024A7" w:rsidP="000024A7">
      <w:pPr>
        <w:numPr>
          <w:ilvl w:val="1"/>
          <w:numId w:val="1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0024A7" w:rsidRPr="000024A7" w:rsidRDefault="000024A7" w:rsidP="000024A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0024A7" w:rsidRPr="000024A7" w:rsidRDefault="000024A7" w:rsidP="0000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= 0,0.</w:t>
      </w:r>
    </w:p>
    <w:p w:rsidR="000024A7" w:rsidRPr="000024A7" w:rsidRDefault="000024A7" w:rsidP="000024A7">
      <w:pPr>
        <w:numPr>
          <w:ilvl w:val="1"/>
          <w:numId w:val="1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0024A7" w:rsidRPr="000024A7" w:rsidRDefault="000024A7" w:rsidP="000024A7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0024A7" w:rsidRPr="000024A7" w:rsidRDefault="000024A7" w:rsidP="000024A7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1,0/0,0 = 0,0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0024A7" w:rsidRPr="000024A7" w:rsidRDefault="000024A7" w:rsidP="000024A7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1,0 х 0,5 + 1,0 х 0,3 +0 х 0,2 = 0,8, в связи, с чем уровень реализации муниципальной программы является низкий.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24A7">
        <w:rPr>
          <w:rFonts w:ascii="Times New Roman" w:hAnsi="Times New Roman"/>
          <w:i/>
          <w:sz w:val="28"/>
          <w:szCs w:val="28"/>
        </w:rPr>
        <w:t xml:space="preserve">     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0024A7" w:rsidRPr="000024A7" w:rsidRDefault="000024A7" w:rsidP="000024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0024A7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0024A7">
        <w:rPr>
          <w:rFonts w:ascii="Times New Roman" w:hAnsi="Times New Roman"/>
          <w:b/>
          <w:sz w:val="28"/>
          <w:szCs w:val="28"/>
        </w:rPr>
        <w:t xml:space="preserve"> </w:t>
      </w:r>
    </w:p>
    <w:p w:rsidR="000024A7" w:rsidRPr="000024A7" w:rsidRDefault="000024A7" w:rsidP="000024A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24A7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0024A7" w:rsidRPr="000024A7" w:rsidRDefault="000024A7" w:rsidP="000024A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«Доступная среда».   </w:t>
      </w:r>
    </w:p>
    <w:p w:rsidR="000024A7" w:rsidRPr="000024A7" w:rsidRDefault="000024A7" w:rsidP="000024A7">
      <w:pPr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Выводы: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0024A7" w:rsidRPr="000024A7" w:rsidRDefault="000024A7" w:rsidP="000024A7">
      <w:pPr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  </w:t>
      </w:r>
    </w:p>
    <w:p w:rsidR="000024A7" w:rsidRPr="000024A7" w:rsidRDefault="000024A7" w:rsidP="000024A7">
      <w:pPr>
        <w:jc w:val="both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 xml:space="preserve"> Предложение:</w:t>
      </w:r>
    </w:p>
    <w:p w:rsidR="000024A7" w:rsidRPr="000024A7" w:rsidRDefault="000024A7" w:rsidP="000024A7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 xml:space="preserve">- учитывая социальную значимость Программы, целесообразно продолжить работу в данном направлении. </w:t>
      </w: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0024A7" w:rsidRPr="000024A7" w:rsidSect="00B7092B"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0024A7" w:rsidRPr="000024A7" w:rsidRDefault="000024A7" w:rsidP="000024A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t>Приложение №1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0024A7">
        <w:rPr>
          <w:rFonts w:ascii="Times New Roman" w:hAnsi="Times New Roman"/>
          <w:sz w:val="24"/>
          <w:szCs w:val="24"/>
        </w:rPr>
        <w:t>«</w:t>
      </w:r>
      <w:proofErr w:type="gramStart"/>
      <w:r w:rsidRPr="000024A7">
        <w:rPr>
          <w:rFonts w:ascii="Times New Roman" w:hAnsi="Times New Roman"/>
          <w:sz w:val="24"/>
          <w:szCs w:val="24"/>
        </w:rPr>
        <w:t>Доступная</w:t>
      </w:r>
      <w:proofErr w:type="gramEnd"/>
      <w:r w:rsidRPr="000024A7">
        <w:rPr>
          <w:rFonts w:ascii="Times New Roman" w:hAnsi="Times New Roman"/>
          <w:sz w:val="24"/>
          <w:szCs w:val="24"/>
        </w:rPr>
        <w:t xml:space="preserve"> среды» </w:t>
      </w:r>
      <w:r w:rsidRPr="000024A7">
        <w:rPr>
          <w:rFonts w:ascii="Times New Roman" w:eastAsia="Times New Roman" w:hAnsi="Times New Roman"/>
          <w:sz w:val="24"/>
          <w:szCs w:val="24"/>
          <w:lang w:eastAsia="ru-RU"/>
        </w:rPr>
        <w:t>за 2024г.</w:t>
      </w:r>
    </w:p>
    <w:p w:rsidR="000024A7" w:rsidRPr="000024A7" w:rsidRDefault="000024A7" w:rsidP="00002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791"/>
        <w:gridCol w:w="1417"/>
        <w:gridCol w:w="1277"/>
        <w:gridCol w:w="1136"/>
        <w:gridCol w:w="1699"/>
        <w:gridCol w:w="1838"/>
        <w:gridCol w:w="1273"/>
      </w:tblGrid>
      <w:tr w:rsidR="000024A7" w:rsidRPr="000024A7" w:rsidTr="00046E08">
        <w:trPr>
          <w:trHeight w:val="552"/>
        </w:trPr>
        <w:tc>
          <w:tcPr>
            <w:tcW w:w="710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024A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024A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0024A7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791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3" w:type="dxa"/>
            <w:gridSpan w:val="2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537" w:type="dxa"/>
            <w:gridSpan w:val="2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273" w:type="dxa"/>
            <w:vMerge w:val="restart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0024A7" w:rsidRPr="000024A7" w:rsidTr="00046E08">
        <w:tc>
          <w:tcPr>
            <w:tcW w:w="710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24A7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273" w:type="dxa"/>
            <w:vMerge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Подпрограмма «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Адаптация приоритетных объектов социальной, транспортной и инженерной инфраструктуры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br/>
              <w:t>для беспрепятственного доступа и получения услуг инвалидами и другими маломобильными группами населения</w:t>
            </w:r>
            <w:r w:rsidRPr="000024A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Основное мероприятие 1.1. Адаптация для инвалидов и других маломобильных групп населения приоритетных объектов и услуг социальной инфра</w:t>
            </w:r>
            <w:r w:rsidRPr="000024A7">
              <w:rPr>
                <w:rFonts w:ascii="Times New Roman" w:hAnsi="Times New Roman"/>
                <w:sz w:val="20"/>
                <w:szCs w:val="20"/>
              </w:rPr>
              <w:softHyphen/>
              <w:t>структуры путем дооборудования и установки технических средств адаптации (создание физической и информационной доступности зданий, 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экипировки)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оснащение приоритетных объектов социальной инфраструктуры техническими сред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 xml:space="preserve">ствами адаптации для беспрепятственного доступа и получения услуг инвалидами </w:t>
            </w:r>
          </w:p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и другими маломобильным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и группами населения</w:t>
            </w:r>
          </w:p>
        </w:tc>
        <w:tc>
          <w:tcPr>
            <w:tcW w:w="1838" w:type="dxa"/>
          </w:tcPr>
          <w:p w:rsidR="000024A7" w:rsidRPr="000024A7" w:rsidRDefault="000024A7" w:rsidP="000024A7">
            <w:pPr>
              <w:spacing w:after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социальной инфраструктуры путем дооборудованы</w:t>
            </w:r>
            <w:proofErr w:type="gramStart"/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:</w:t>
            </w:r>
            <w:proofErr w:type="gramEnd"/>
          </w:p>
          <w:p w:rsidR="000024A7" w:rsidRPr="000024A7" w:rsidRDefault="000024A7" w:rsidP="000024A7">
            <w:pPr>
              <w:spacing w:after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- обеспечена  информационная доступность зданий, </w:t>
            </w:r>
          </w:p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-  помещения оборудованы визуальными и тактильными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средствами</w:t>
            </w: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4A7" w:rsidRPr="000024A7" w:rsidTr="00046E08">
        <w:tc>
          <w:tcPr>
            <w:tcW w:w="710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791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Специалист 1 категории по вопросам правовой, кадровой и архивной работе Минаева Г.А.</w:t>
            </w:r>
          </w:p>
        </w:tc>
        <w:tc>
          <w:tcPr>
            <w:tcW w:w="141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6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699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0024A7" w:rsidRPr="000024A7" w:rsidRDefault="000024A7" w:rsidP="0000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0024A7" w:rsidRPr="000024A7" w:rsidRDefault="000024A7" w:rsidP="000024A7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0024A7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0024A7" w:rsidRPr="000024A7" w:rsidRDefault="000024A7" w:rsidP="00002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4A7">
        <w:rPr>
          <w:rFonts w:ascii="Times New Roman" w:hAnsi="Times New Roman"/>
          <w:sz w:val="24"/>
          <w:szCs w:val="24"/>
        </w:rPr>
        <w:t>СВЕДЕНИЯ</w:t>
      </w:r>
    </w:p>
    <w:p w:rsidR="000024A7" w:rsidRPr="000024A7" w:rsidRDefault="000024A7" w:rsidP="000024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4A7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28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641"/>
        <w:gridCol w:w="1418"/>
        <w:gridCol w:w="2251"/>
        <w:gridCol w:w="1344"/>
        <w:gridCol w:w="1157"/>
        <w:gridCol w:w="2735"/>
      </w:tblGrid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и наименование 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муниципальной программы,  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Обоснование отклонений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значений показателя 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(индикатора) на конец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отчетного года      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год,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предшествующий </w:t>
            </w: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отчетному </w:t>
            </w:r>
            <w:hyperlink w:anchor="Par1462" w:history="1">
              <w:r w:rsidRPr="000024A7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0024A7" w:rsidRPr="000024A7" w:rsidTr="00046E08">
        <w:trPr>
          <w:trHeight w:val="313"/>
          <w:tblCellSpacing w:w="5" w:type="nil"/>
          <w:jc w:val="center"/>
        </w:trPr>
        <w:tc>
          <w:tcPr>
            <w:tcW w:w="142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« Доступная среда»</w:t>
            </w:r>
          </w:p>
        </w:tc>
      </w:tr>
      <w:tr w:rsidR="000024A7" w:rsidRPr="000024A7" w:rsidTr="00046E0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численности</w:t>
            </w:r>
            <w:proofErr w:type="gramEnd"/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опрошенных инвалидов Барабанщиковского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0024A7" w:rsidRPr="000024A7" w:rsidTr="00046E08">
        <w:trPr>
          <w:trHeight w:val="633"/>
          <w:tblCellSpacing w:w="5" w:type="nil"/>
          <w:jc w:val="center"/>
        </w:trPr>
        <w:tc>
          <w:tcPr>
            <w:tcW w:w="142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 1.1.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1.1. Доля объектов социальной инфраструктуры, </w:t>
            </w:r>
          </w:p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на которые сформированы паспорта доступности, в общем количестве объектов социальной инфраструктуры в приоритетных сферах 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0024A7" w:rsidRPr="000024A7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 1.2.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Показатель 1.2. 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граждан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t>про</w:t>
            </w:r>
            <w:r w:rsidRPr="000024A7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7" w:rsidRPr="000024A7" w:rsidRDefault="000024A7" w:rsidP="00002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4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</w:tbl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4A7" w:rsidRPr="000024A7" w:rsidRDefault="000024A7" w:rsidP="000024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640C4" w:rsidRPr="0019644E" w:rsidRDefault="004640C4" w:rsidP="004640C4">
      <w:pPr>
        <w:tabs>
          <w:tab w:val="left" w:pos="2445"/>
        </w:tabs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ab/>
      </w:r>
    </w:p>
    <w:sectPr w:rsidR="004640C4" w:rsidRPr="0019644E" w:rsidSect="004640C4">
      <w:footerReference w:type="default" r:id="rId8"/>
      <w:pgSz w:w="16838" w:h="11905" w:orient="landscape"/>
      <w:pgMar w:top="1618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5E" w:rsidRDefault="0020665E">
      <w:r>
        <w:separator/>
      </w:r>
    </w:p>
  </w:endnote>
  <w:endnote w:type="continuationSeparator" w:id="0">
    <w:p w:rsidR="0020665E" w:rsidRDefault="0020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F3" w:rsidRPr="000274C4" w:rsidRDefault="005373F3">
    <w:pPr>
      <w:pStyle w:val="a3"/>
      <w:jc w:val="right"/>
      <w:rPr>
        <w:rFonts w:ascii="Times New Roman" w:hAnsi="Times New Roman"/>
      </w:rPr>
    </w:pPr>
  </w:p>
  <w:p w:rsidR="005373F3" w:rsidRDefault="005373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5E" w:rsidRDefault="0020665E">
      <w:r>
        <w:separator/>
      </w:r>
    </w:p>
  </w:footnote>
  <w:footnote w:type="continuationSeparator" w:id="0">
    <w:p w:rsidR="0020665E" w:rsidRDefault="0020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24A7"/>
    <w:rsid w:val="00017FA0"/>
    <w:rsid w:val="00047B11"/>
    <w:rsid w:val="0005255F"/>
    <w:rsid w:val="000614E3"/>
    <w:rsid w:val="00093EA6"/>
    <w:rsid w:val="000C03B1"/>
    <w:rsid w:val="000C1F12"/>
    <w:rsid w:val="000D109D"/>
    <w:rsid w:val="00132F40"/>
    <w:rsid w:val="00137152"/>
    <w:rsid w:val="00143A87"/>
    <w:rsid w:val="001745C7"/>
    <w:rsid w:val="0019644E"/>
    <w:rsid w:val="001A7A1F"/>
    <w:rsid w:val="001B6AD5"/>
    <w:rsid w:val="001D2A7E"/>
    <w:rsid w:val="00205122"/>
    <w:rsid w:val="0020665E"/>
    <w:rsid w:val="00216D5C"/>
    <w:rsid w:val="00233145"/>
    <w:rsid w:val="002456A0"/>
    <w:rsid w:val="002961C0"/>
    <w:rsid w:val="003018A4"/>
    <w:rsid w:val="00334898"/>
    <w:rsid w:val="00343612"/>
    <w:rsid w:val="00370B77"/>
    <w:rsid w:val="00377184"/>
    <w:rsid w:val="00384F53"/>
    <w:rsid w:val="003B36A5"/>
    <w:rsid w:val="004640C4"/>
    <w:rsid w:val="004705A9"/>
    <w:rsid w:val="004B3CF6"/>
    <w:rsid w:val="004E519D"/>
    <w:rsid w:val="00500C50"/>
    <w:rsid w:val="005373F3"/>
    <w:rsid w:val="005547FC"/>
    <w:rsid w:val="00591686"/>
    <w:rsid w:val="00591852"/>
    <w:rsid w:val="005C5837"/>
    <w:rsid w:val="006332D6"/>
    <w:rsid w:val="006656BD"/>
    <w:rsid w:val="006C2C6C"/>
    <w:rsid w:val="006F2CDD"/>
    <w:rsid w:val="00710A82"/>
    <w:rsid w:val="007D0FB9"/>
    <w:rsid w:val="0082455C"/>
    <w:rsid w:val="008246BF"/>
    <w:rsid w:val="00855F13"/>
    <w:rsid w:val="00972DF4"/>
    <w:rsid w:val="00980906"/>
    <w:rsid w:val="009940CA"/>
    <w:rsid w:val="009B7A74"/>
    <w:rsid w:val="009E0DCF"/>
    <w:rsid w:val="00A67ED5"/>
    <w:rsid w:val="00B12A7E"/>
    <w:rsid w:val="00B742D6"/>
    <w:rsid w:val="00BD1E36"/>
    <w:rsid w:val="00C137E8"/>
    <w:rsid w:val="00C21877"/>
    <w:rsid w:val="00C8346D"/>
    <w:rsid w:val="00C8577F"/>
    <w:rsid w:val="00C90B39"/>
    <w:rsid w:val="00CD21D9"/>
    <w:rsid w:val="00CE21EE"/>
    <w:rsid w:val="00CF6D1B"/>
    <w:rsid w:val="00D07559"/>
    <w:rsid w:val="00D3094C"/>
    <w:rsid w:val="00D31ED3"/>
    <w:rsid w:val="00D329C8"/>
    <w:rsid w:val="00DB630A"/>
    <w:rsid w:val="00DE3587"/>
    <w:rsid w:val="00E31544"/>
    <w:rsid w:val="00E33AE0"/>
    <w:rsid w:val="00E85996"/>
    <w:rsid w:val="00EA10D0"/>
    <w:rsid w:val="00EA349D"/>
    <w:rsid w:val="00EE3D0C"/>
    <w:rsid w:val="00EE631B"/>
    <w:rsid w:val="00F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6F2C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6F2CDD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7D0F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D0FB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6F2C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6F2CDD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7D0F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D0FB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14949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2024-02-28T07:27:00Z</dcterms:created>
  <dcterms:modified xsi:type="dcterms:W3CDTF">2025-04-03T05:47:00Z</dcterms:modified>
</cp:coreProperties>
</file>