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C669F" w:rsidRDefault="00EC669F" w:rsidP="00EC6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EC669F" w:rsidRDefault="00EC669F" w:rsidP="00EC669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A6625" w:rsidRPr="00C76465" w:rsidRDefault="00EC669F" w:rsidP="00EC669F">
      <w:pPr>
        <w:spacing w:after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0B1F">
        <w:rPr>
          <w:rFonts w:ascii="Times New Roman" w:hAnsi="Times New Roman"/>
          <w:sz w:val="28"/>
          <w:szCs w:val="28"/>
        </w:rPr>
        <w:t>«</w:t>
      </w:r>
      <w:r w:rsidR="00B82565">
        <w:rPr>
          <w:rFonts w:ascii="Times New Roman" w:hAnsi="Times New Roman"/>
          <w:sz w:val="28"/>
          <w:szCs w:val="28"/>
        </w:rPr>
        <w:t>07</w:t>
      </w:r>
      <w:r w:rsidR="00221C42">
        <w:rPr>
          <w:rFonts w:ascii="Times New Roman" w:hAnsi="Times New Roman"/>
          <w:sz w:val="28"/>
          <w:szCs w:val="28"/>
        </w:rPr>
        <w:t>» апреля 2025</w:t>
      </w:r>
      <w:r w:rsidR="002A6625">
        <w:rPr>
          <w:rFonts w:ascii="Times New Roman" w:hAnsi="Times New Roman"/>
          <w:sz w:val="28"/>
          <w:szCs w:val="28"/>
        </w:rPr>
        <w:t xml:space="preserve">                       </w:t>
      </w:r>
      <w:r w:rsidR="002A6625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B82565">
        <w:rPr>
          <w:rFonts w:ascii="Times New Roman" w:hAnsi="Times New Roman"/>
          <w:sz w:val="28"/>
          <w:szCs w:val="28"/>
        </w:rPr>
        <w:t>17</w:t>
      </w:r>
    </w:p>
    <w:p w:rsidR="002A6625" w:rsidRPr="00C76465" w:rsidRDefault="002A6625" w:rsidP="002A6625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A6625" w:rsidRPr="00C10192" w:rsidRDefault="002A6625" w:rsidP="00C10192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C10192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A6625" w:rsidRPr="00C10192" w:rsidRDefault="002A6625" w:rsidP="00C101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0192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C10192" w:rsidRPr="00C10192">
        <w:rPr>
          <w:rFonts w:ascii="Times New Roman" w:hAnsi="Times New Roman"/>
          <w:b/>
          <w:sz w:val="28"/>
          <w:szCs w:val="28"/>
        </w:rPr>
        <w:t xml:space="preserve"> «Обеспечение качественными жилищно-коммунальными  услугами населения Барабанщиковского сельского поселения» </w:t>
      </w:r>
      <w:r w:rsidRPr="00C10192">
        <w:rPr>
          <w:rFonts w:ascii="Times New Roman" w:hAnsi="Times New Roman"/>
          <w:b/>
          <w:sz w:val="28"/>
          <w:szCs w:val="28"/>
        </w:rPr>
        <w:t xml:space="preserve"> за 20</w:t>
      </w:r>
      <w:r w:rsidR="007D169C">
        <w:rPr>
          <w:rFonts w:ascii="Times New Roman" w:hAnsi="Times New Roman"/>
          <w:b/>
          <w:sz w:val="28"/>
          <w:szCs w:val="28"/>
        </w:rPr>
        <w:t>2</w:t>
      </w:r>
      <w:r w:rsidR="00221C42">
        <w:rPr>
          <w:rFonts w:ascii="Times New Roman" w:hAnsi="Times New Roman"/>
          <w:b/>
          <w:sz w:val="28"/>
          <w:szCs w:val="28"/>
        </w:rPr>
        <w:t>4</w:t>
      </w:r>
      <w:r w:rsidRPr="00C101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A6625" w:rsidRPr="00C76465" w:rsidRDefault="002A6625" w:rsidP="002A66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A6625" w:rsidRPr="00C76465" w:rsidRDefault="002A6625" w:rsidP="002A6625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A6625" w:rsidRPr="00C76465" w:rsidRDefault="002A6625" w:rsidP="002A6625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2A6625" w:rsidRPr="00C76465" w:rsidRDefault="002A6625" w:rsidP="002A6625">
      <w:pPr>
        <w:pStyle w:val="ConsPlusTitle"/>
        <w:widowControl/>
        <w:jc w:val="center"/>
        <w:rPr>
          <w:b w:val="0"/>
          <w:bCs w:val="0"/>
        </w:rPr>
      </w:pPr>
    </w:p>
    <w:p w:rsidR="002A6625" w:rsidRPr="00C76465" w:rsidRDefault="000620CB" w:rsidP="00221C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2A6625"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="002A6625" w:rsidRPr="00C76465">
        <w:rPr>
          <w:rFonts w:ascii="Times New Roman" w:hAnsi="Times New Roman"/>
          <w:sz w:val="28"/>
          <w:szCs w:val="28"/>
        </w:rPr>
        <w:t>«</w:t>
      </w:r>
      <w:r w:rsidRPr="007652EF">
        <w:rPr>
          <w:rFonts w:ascii="Times New Roman" w:hAnsi="Times New Roman"/>
          <w:sz w:val="28"/>
          <w:szCs w:val="28"/>
        </w:rPr>
        <w:t>Обеспечение качественными жилищно-коммунальными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2EF">
        <w:rPr>
          <w:rFonts w:ascii="Times New Roman" w:hAnsi="Times New Roman"/>
          <w:sz w:val="28"/>
          <w:szCs w:val="28"/>
        </w:rPr>
        <w:t>услугами населения Барабанщиковского сельского поселения</w:t>
      </w:r>
      <w:r w:rsidR="002A6625"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8</w:t>
      </w:r>
      <w:r w:rsidR="002A6625"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Pr="007652EF">
        <w:rPr>
          <w:rFonts w:ascii="Times New Roman" w:hAnsi="Times New Roman"/>
          <w:sz w:val="28"/>
          <w:szCs w:val="28"/>
        </w:rPr>
        <w:t>Обеспечение качественными жилищно-коммунальными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52EF">
        <w:rPr>
          <w:rFonts w:ascii="Times New Roman" w:hAnsi="Times New Roman"/>
          <w:sz w:val="28"/>
          <w:szCs w:val="28"/>
        </w:rPr>
        <w:t>услугами населения Барабанщиковского сельского поселения</w:t>
      </w:r>
      <w:r w:rsidR="002A6625"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7D169C">
        <w:rPr>
          <w:rFonts w:ascii="Times New Roman" w:hAnsi="Times New Roman"/>
          <w:sz w:val="28"/>
          <w:szCs w:val="28"/>
        </w:rPr>
        <w:t>2</w:t>
      </w:r>
      <w:r w:rsidR="00221C42">
        <w:rPr>
          <w:rFonts w:ascii="Times New Roman" w:hAnsi="Times New Roman"/>
          <w:sz w:val="28"/>
          <w:szCs w:val="28"/>
        </w:rPr>
        <w:t>4</w:t>
      </w:r>
      <w:r w:rsidR="002A6625"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A6625" w:rsidRPr="00C76465" w:rsidRDefault="00E90B1F" w:rsidP="002A6625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6625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2A6625" w:rsidRPr="00C76465" w:rsidRDefault="002A6625" w:rsidP="002A6625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2A6625" w:rsidRPr="00C76465" w:rsidRDefault="002A6625" w:rsidP="00C1019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A6625" w:rsidRPr="00C76465" w:rsidRDefault="002A6625" w:rsidP="00C1019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625" w:rsidRDefault="002A6625" w:rsidP="002A6625">
      <w:pPr>
        <w:rPr>
          <w:rFonts w:ascii="Times New Roman" w:hAnsi="Times New Roman"/>
          <w:sz w:val="24"/>
          <w:szCs w:val="24"/>
        </w:rPr>
      </w:pPr>
    </w:p>
    <w:p w:rsidR="00EC669F" w:rsidRPr="00C76465" w:rsidRDefault="00EC669F" w:rsidP="002A6625">
      <w:pPr>
        <w:rPr>
          <w:rFonts w:ascii="Times New Roman" w:hAnsi="Times New Roman"/>
          <w:sz w:val="24"/>
          <w:szCs w:val="24"/>
        </w:rPr>
      </w:pP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A6625" w:rsidRDefault="001B1177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90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565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221C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B82565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bookmarkStart w:id="0" w:name="_GoBack"/>
      <w:bookmarkEnd w:id="0"/>
    </w:p>
    <w:p w:rsidR="00E90B1F" w:rsidRPr="00A3761B" w:rsidRDefault="00E90B1F" w:rsidP="00E90B1F">
      <w:pPr>
        <w:autoSpaceDE w:val="0"/>
        <w:autoSpaceDN w:val="0"/>
        <w:adjustRightInd w:val="0"/>
        <w:jc w:val="right"/>
        <w:outlineLvl w:val="1"/>
      </w:pP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Отчет</w:t>
      </w: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21C42" w:rsidRPr="00221C42" w:rsidRDefault="00221C42" w:rsidP="00221C42">
      <w:pPr>
        <w:spacing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221C42">
        <w:rPr>
          <w:rFonts w:ascii="Times New Roman" w:hAnsi="Times New Roman"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Барабанщиковского сельского поселения</w:t>
      </w:r>
      <w:r w:rsidRPr="00221C42">
        <w:rPr>
          <w:rFonts w:ascii="Times New Roman" w:hAnsi="Times New Roman"/>
          <w:kern w:val="2"/>
          <w:sz w:val="28"/>
          <w:szCs w:val="28"/>
        </w:rPr>
        <w:t>»</w:t>
      </w:r>
    </w:p>
    <w:p w:rsidR="00221C42" w:rsidRPr="00221C42" w:rsidRDefault="00221C42" w:rsidP="00221C4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за 2024 год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В целях  повышения качества и надежности предоставления жилищно-коммунальных услуг населению, проживающему в Барабанщиковском сельском поселении, комплексного решения проблем благоустройства по улучшению эстетического вида территории поселения, повышения комфортности проживания граждан в рамках реализации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</w:t>
      </w:r>
      <w:r w:rsidRPr="00221C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21C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  № 78 (далее – муниципальная программа), ответственным исполнителем и</w:t>
      </w:r>
      <w:proofErr w:type="gramEnd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участниками муниципальной программы в 2024 году реализован комплекс мероприятий, в результате которых: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повысилось качества и надежности предоставления жилищно-коммунальных услуг населению, проживающему в Барабанщиковском сельском поселении;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принято комплексное решение проблем благоустройства по улучшению </w:t>
      </w:r>
      <w:proofErr w:type="gramStart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эстетического вида</w:t>
      </w:r>
      <w:proofErr w:type="gramEnd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поселения;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повысилась  комфортности проживания граждан. 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221C42" w:rsidRPr="00221C42" w:rsidRDefault="00221C42" w:rsidP="00221C42">
      <w:pPr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 В рамках подпрограммы 1 </w:t>
      </w:r>
      <w:r w:rsidRPr="00221C42">
        <w:rPr>
          <w:rFonts w:ascii="Times New Roman" w:hAnsi="Times New Roman"/>
          <w:b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Обеспечение жителей Барабанщиковского сельского поселения жилищно-коммунальными услугами</w:t>
      </w:r>
      <w:r w:rsidRPr="00221C42">
        <w:rPr>
          <w:rFonts w:ascii="Times New Roman" w:hAnsi="Times New Roman"/>
          <w:b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221C42">
        <w:rPr>
          <w:rFonts w:ascii="Times New Roman" w:hAnsi="Times New Roman"/>
          <w:color w:val="000000"/>
          <w:sz w:val="28"/>
          <w:szCs w:val="28"/>
        </w:rPr>
        <w:t>«</w:t>
      </w:r>
      <w:r w:rsidRPr="00221C42">
        <w:rPr>
          <w:rFonts w:ascii="Times New Roman" w:hAnsi="Times New Roman"/>
          <w:kern w:val="2"/>
          <w:sz w:val="28"/>
          <w:szCs w:val="28"/>
        </w:rPr>
        <w:t>Мероприятия по уличному освещению населенных пунктов Барабанщиковского сельского поселения</w:t>
      </w:r>
      <w:r w:rsidRPr="00221C42">
        <w:rPr>
          <w:rFonts w:ascii="Times New Roman" w:hAnsi="Times New Roman"/>
          <w:color w:val="000000"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  выполнено. 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Заключен договор с ПАО «ТНС </w:t>
      </w:r>
      <w:proofErr w:type="spellStart"/>
      <w:r w:rsidRPr="00221C42">
        <w:rPr>
          <w:rFonts w:ascii="Times New Roman" w:hAnsi="Times New Roman"/>
          <w:sz w:val="28"/>
          <w:szCs w:val="28"/>
        </w:rPr>
        <w:t>энерго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Ростов-на-Дону»  на уличное освещение </w:t>
      </w:r>
      <w:r w:rsidRPr="00221C42">
        <w:rPr>
          <w:rFonts w:ascii="Times New Roman" w:hAnsi="Times New Roman"/>
          <w:kern w:val="2"/>
          <w:sz w:val="28"/>
          <w:szCs w:val="28"/>
        </w:rPr>
        <w:t>населенных пунктов Барабанщиковского сельского поселения на сумму 84,2 тыс. рублей</w:t>
      </w:r>
      <w:r w:rsidRPr="00221C42">
        <w:rPr>
          <w:rFonts w:ascii="Times New Roman" w:hAnsi="Times New Roman"/>
          <w:sz w:val="28"/>
          <w:szCs w:val="28"/>
        </w:rPr>
        <w:t>. Филиал ПАО «</w:t>
      </w:r>
      <w:proofErr w:type="spellStart"/>
      <w:r w:rsidRPr="00221C4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Юг» - «Ростовэнерго» - 49,8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рублей, ИП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Шахаев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П.И. </w:t>
      </w:r>
      <w:r w:rsidRPr="00221C42">
        <w:rPr>
          <w:rFonts w:ascii="Times New Roman" w:hAnsi="Times New Roman"/>
          <w:sz w:val="28"/>
          <w:szCs w:val="28"/>
        </w:rPr>
        <w:t>-9,9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на ремонт сетей уличного освещения 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населенных пунктов Барабанщиковского сельского поселения; оплата по благоустройству территории – 263,2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</w:t>
      </w:r>
      <w:proofErr w:type="gramStart"/>
      <w:r w:rsidRPr="00221C42">
        <w:rPr>
          <w:rFonts w:ascii="Times New Roman" w:hAnsi="Times New Roman"/>
          <w:kern w:val="2"/>
          <w:sz w:val="28"/>
          <w:szCs w:val="28"/>
        </w:rPr>
        <w:t>.р</w:t>
      </w:r>
      <w:proofErr w:type="gramEnd"/>
      <w:r w:rsidRPr="00221C42">
        <w:rPr>
          <w:rFonts w:ascii="Times New Roman" w:hAnsi="Times New Roman"/>
          <w:kern w:val="2"/>
          <w:sz w:val="28"/>
          <w:szCs w:val="28"/>
        </w:rPr>
        <w:t>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тыс.руб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заключен договор на приобретение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хоз.товаров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с ИП Гаврилова И.В. – 15,0 тыс. руб..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В рамках подпрограммы 2 </w:t>
      </w:r>
      <w:r w:rsidRPr="00221C42">
        <w:rPr>
          <w:rFonts w:ascii="Times New Roman" w:hAnsi="Times New Roman"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Благоустройство территории Барабанщиковского сельского поселения</w:t>
      </w:r>
      <w:r w:rsidRPr="00221C42">
        <w:rPr>
          <w:rFonts w:ascii="Times New Roman" w:hAnsi="Times New Roman"/>
          <w:kern w:val="2"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 предусмотрена реализация 1 основного  мероприятия</w:t>
      </w:r>
    </w:p>
    <w:p w:rsidR="00221C42" w:rsidRPr="00221C42" w:rsidRDefault="00221C42" w:rsidP="00221C42">
      <w:pPr>
        <w:autoSpaceDE w:val="0"/>
        <w:spacing w:after="0" w:line="240" w:lineRule="auto"/>
        <w:jc w:val="both"/>
      </w:pPr>
      <w:r w:rsidRPr="00221C42">
        <w:rPr>
          <w:rFonts w:ascii="Times New Roman" w:hAnsi="Times New Roman"/>
          <w:sz w:val="28"/>
          <w:szCs w:val="28"/>
        </w:rPr>
        <w:t xml:space="preserve">           Основное мероприятие 2.1 «Мероприятия по благоустройству территории Барабанщиковского сельского поселения»</w:t>
      </w:r>
      <w:r w:rsidRPr="00221C42">
        <w:t xml:space="preserve">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 выполнено.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Заключен договор с ПАО «ТНС </w:t>
      </w:r>
      <w:proofErr w:type="spellStart"/>
      <w:r w:rsidRPr="00221C42">
        <w:rPr>
          <w:rFonts w:ascii="Times New Roman" w:hAnsi="Times New Roman"/>
          <w:sz w:val="28"/>
          <w:szCs w:val="28"/>
        </w:rPr>
        <w:t>энерго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Ростов-на-Дону»  на уличное освещение </w:t>
      </w:r>
      <w:r w:rsidRPr="00221C42">
        <w:rPr>
          <w:rFonts w:ascii="Times New Roman" w:hAnsi="Times New Roman"/>
          <w:kern w:val="2"/>
          <w:sz w:val="28"/>
          <w:szCs w:val="28"/>
        </w:rPr>
        <w:t>населенных пунктов Барабанщиковского сельского поселения на сумму 84,2 тыс. рублей</w:t>
      </w:r>
      <w:r w:rsidRPr="00221C42">
        <w:rPr>
          <w:rFonts w:ascii="Times New Roman" w:hAnsi="Times New Roman"/>
          <w:sz w:val="28"/>
          <w:szCs w:val="28"/>
        </w:rPr>
        <w:t>. Филиал ПАО «</w:t>
      </w:r>
      <w:proofErr w:type="spellStart"/>
      <w:r w:rsidRPr="00221C4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Юг» - «Ростовэнерго» - 49,8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рублей, ИП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Шахаев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П.И. </w:t>
      </w:r>
      <w:r w:rsidRPr="00221C42">
        <w:rPr>
          <w:rFonts w:ascii="Times New Roman" w:hAnsi="Times New Roman"/>
          <w:sz w:val="28"/>
          <w:szCs w:val="28"/>
        </w:rPr>
        <w:t>-9,9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на ремонт сетей уличного освещения 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населенных пунктов Барабанщиковского сельского поселения; оплата по благоустройству территории – 263,2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</w:t>
      </w:r>
      <w:proofErr w:type="gramStart"/>
      <w:r w:rsidRPr="00221C42">
        <w:rPr>
          <w:rFonts w:ascii="Times New Roman" w:hAnsi="Times New Roman"/>
          <w:kern w:val="2"/>
          <w:sz w:val="28"/>
          <w:szCs w:val="28"/>
        </w:rPr>
        <w:t>.р</w:t>
      </w:r>
      <w:proofErr w:type="gramEnd"/>
      <w:r w:rsidRPr="00221C42">
        <w:rPr>
          <w:rFonts w:ascii="Times New Roman" w:hAnsi="Times New Roman"/>
          <w:kern w:val="2"/>
          <w:sz w:val="28"/>
          <w:szCs w:val="28"/>
        </w:rPr>
        <w:t>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тыс.руб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заключен договор на приобретение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хоз.товаров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с ИП Гаврилова И.В. – 15,0 тыс. руб..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3. Анализ фактов, повлиявших</w:t>
      </w: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    В 2024 году на ход реализации муниципальной программы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- необходимость повышения протяженности освещенных улиц;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- необходимость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221C42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решения вопросов, связанных с организацией благоустройства территории поселения, обеспечением чистоты и порядка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на территории Барабанщиковского сельского поселения</w:t>
      </w:r>
      <w:r w:rsidRPr="00221C42">
        <w:rPr>
          <w:rFonts w:ascii="Times New Roman" w:hAnsi="Times New Roman"/>
          <w:sz w:val="28"/>
          <w:szCs w:val="28"/>
        </w:rPr>
        <w:t>.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221C42" w:rsidRPr="00221C42" w:rsidRDefault="00221C42" w:rsidP="00221C42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4. Сведения об использовании бюджетных ассигнований</w:t>
      </w:r>
    </w:p>
    <w:p w:rsidR="00221C42" w:rsidRPr="00221C42" w:rsidRDefault="00221C42" w:rsidP="00221C42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454,2 тыс. рублей, в том</w:t>
      </w:r>
      <w:r w:rsidRPr="00221C42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местный бюджет – 454,2 тыс. рублей.                                                  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221C42">
        <w:rPr>
          <w:rFonts w:ascii="Times New Roman" w:hAnsi="Times New Roman"/>
          <w:i/>
          <w:sz w:val="28"/>
          <w:szCs w:val="28"/>
        </w:rPr>
        <w:t xml:space="preserve"> </w:t>
      </w:r>
      <w:r w:rsidRPr="00221C42">
        <w:rPr>
          <w:rFonts w:ascii="Times New Roman" w:hAnsi="Times New Roman"/>
          <w:sz w:val="28"/>
          <w:szCs w:val="28"/>
        </w:rPr>
        <w:t xml:space="preserve">составил  218,3 тыс. рублей. В соответствии со сводной бюджетной росписью – 218,3 тыс. рублей, в том числе по источникам финансирования: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местный бюджет – 218,3 тыс. рублей.    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Но бюджетные ассигнования были увеличены. На реализацию муниципальной программы в 2024 году местным бюджетом было предусмотрено 454,2 тыс. рублей.                                                 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429,7 тыс. рублей, в том числе по источникам финансирования: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местный бюджет – 429,7 тыс. рублей.                                                                                                   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94,6%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5. Сведения о достижении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значений показателей муниципальной программы,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221C42" w:rsidRPr="00221C42" w:rsidRDefault="00221C42" w:rsidP="00221C42">
      <w:pPr>
        <w:spacing w:after="0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5 показателей, которых фактически значения соответствуют </w:t>
      </w:r>
      <w:proofErr w:type="gramStart"/>
      <w:r w:rsidRPr="00221C42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221C42">
        <w:rPr>
          <w:rFonts w:ascii="Times New Roman" w:hAnsi="Times New Roman"/>
          <w:sz w:val="28"/>
          <w:szCs w:val="28"/>
        </w:rPr>
        <w:t>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221C42">
        <w:rPr>
          <w:rFonts w:ascii="Times New Roman" w:hAnsi="Times New Roman"/>
          <w:b/>
          <w:sz w:val="28"/>
          <w:szCs w:val="28"/>
        </w:rPr>
        <w:t>Показатель 1</w:t>
      </w:r>
      <w:r w:rsidRPr="00221C42">
        <w:rPr>
          <w:rFonts w:ascii="Times New Roman" w:hAnsi="Times New Roman"/>
          <w:sz w:val="28"/>
          <w:szCs w:val="28"/>
        </w:rPr>
        <w:t xml:space="preserve"> «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доля населения, обеспеченного питьевой водой, отвечающей требованиям безопасности, в общей численности населения поселения» </w:t>
      </w:r>
      <w:r w:rsidRPr="00221C42">
        <w:rPr>
          <w:rFonts w:ascii="Times New Roman" w:hAnsi="Times New Roman"/>
          <w:sz w:val="28"/>
          <w:szCs w:val="28"/>
        </w:rPr>
        <w:t xml:space="preserve">- плановое значение- 36,0 %. фактическое значение -36,0%.    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Показатель 2</w:t>
      </w: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 xml:space="preserve">количество объектов и мест общего пользования, в отношении которых проведены </w:t>
      </w:r>
      <w:proofErr w:type="spellStart"/>
      <w:r w:rsidRPr="00221C42">
        <w:rPr>
          <w:rFonts w:ascii="Times New Roman" w:hAnsi="Times New Roman"/>
          <w:sz w:val="28"/>
          <w:szCs w:val="28"/>
        </w:rPr>
        <w:t>благоустроительные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работы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; </w:t>
      </w:r>
      <w:r w:rsidRPr="00221C42">
        <w:rPr>
          <w:rFonts w:ascii="Times New Roman" w:hAnsi="Times New Roman"/>
          <w:sz w:val="28"/>
          <w:szCs w:val="28"/>
        </w:rPr>
        <w:t xml:space="preserve">  плановое значение – 1 ед., фактическое значение -1ед</w:t>
      </w:r>
      <w:proofErr w:type="gramStart"/>
      <w:r w:rsidRPr="00221C4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Барабанщиковского сельского поселения</w:t>
      </w:r>
      <w:r w:rsidRPr="00221C42">
        <w:rPr>
          <w:rFonts w:ascii="Times New Roman" w:hAnsi="Times New Roman"/>
          <w:sz w:val="28"/>
          <w:szCs w:val="28"/>
        </w:rPr>
        <w:t>»  плановое значение – 66,0 %, фактическое значение -66,0 % 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2.1.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 xml:space="preserve">Доля благоустроенной территории (посадка, содержание и уход за объектами озеленения в сельском поселении) от общей площади»  плановое значение – 100 %, фактическое значение -100 % </w:t>
      </w:r>
    </w:p>
    <w:p w:rsidR="00221C42" w:rsidRPr="00221C42" w:rsidRDefault="00221C42" w:rsidP="00221C42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2.2.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Доля очистки территорий от несанкционированных свалок»  плановое значение – 100 %, фактическое значение -100 % 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6. Результаты оценки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221C42" w:rsidRPr="00221C42" w:rsidRDefault="00221C42" w:rsidP="00221C42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21C42" w:rsidRPr="00221C42" w:rsidRDefault="00221C42" w:rsidP="00221C42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2.1 - 1;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2.2 - 1.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221C42">
        <w:rPr>
          <w:rFonts w:ascii="Times New Roman" w:hAnsi="Times New Roman"/>
          <w:i/>
          <w:sz w:val="28"/>
          <w:szCs w:val="28"/>
        </w:rPr>
        <w:t xml:space="preserve"> </w:t>
      </w:r>
      <w:r w:rsidRPr="00221C42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221C42" w:rsidRPr="00221C42" w:rsidRDefault="00221C42" w:rsidP="00221C42">
      <w:pPr>
        <w:numPr>
          <w:ilvl w:val="0"/>
          <w:numId w:val="4"/>
        </w:numPr>
        <w:tabs>
          <w:tab w:val="left" w:pos="0"/>
        </w:tabs>
        <w:spacing w:after="0"/>
        <w:ind w:firstLine="502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221C42" w:rsidRPr="00221C42" w:rsidRDefault="00221C42" w:rsidP="00221C42">
      <w:pPr>
        <w:numPr>
          <w:ilvl w:val="0"/>
          <w:numId w:val="4"/>
        </w:numPr>
        <w:spacing w:after="0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221C42" w:rsidRPr="00221C42" w:rsidRDefault="00221C42" w:rsidP="00221C42">
      <w:pPr>
        <w:numPr>
          <w:ilvl w:val="1"/>
          <w:numId w:val="4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21C42" w:rsidRPr="00221C42" w:rsidRDefault="00221C42" w:rsidP="00221C4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429,7 тыс. рублей /454,2 тыс. рублей = 0,95.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21C42" w:rsidRPr="00221C42" w:rsidRDefault="00221C42" w:rsidP="00221C42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1/0,95 = 1,1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1,0 х 0,5 + 0,95 х 0,3 +1,1 х 0,2 = 1,0 в связи, с чем уровень реализации муниципальной программы является удовлетворительным.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21C42">
        <w:rPr>
          <w:rFonts w:ascii="Times New Roman" w:hAnsi="Times New Roman"/>
          <w:i/>
          <w:sz w:val="28"/>
          <w:szCs w:val="28"/>
        </w:rPr>
        <w:t xml:space="preserve">     </w:t>
      </w:r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221C42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lastRenderedPageBreak/>
        <w:t>реализации муниципальной программы</w:t>
      </w:r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«Обеспечение </w:t>
      </w:r>
      <w:proofErr w:type="gramStart"/>
      <w:r w:rsidRPr="00221C42">
        <w:rPr>
          <w:rFonts w:ascii="Times New Roman" w:hAnsi="Times New Roman"/>
          <w:sz w:val="28"/>
          <w:szCs w:val="28"/>
        </w:rPr>
        <w:t>качественными</w:t>
      </w:r>
      <w:proofErr w:type="gramEnd"/>
      <w:r w:rsidRPr="00221C42">
        <w:rPr>
          <w:rFonts w:ascii="Times New Roman" w:hAnsi="Times New Roman"/>
          <w:sz w:val="28"/>
          <w:szCs w:val="28"/>
        </w:rPr>
        <w:t xml:space="preserve"> жилищно-коммунальными</w:t>
      </w:r>
    </w:p>
    <w:p w:rsidR="00221C42" w:rsidRPr="00221C42" w:rsidRDefault="00221C42" w:rsidP="00221C42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услугами населения Барабанщиковского сельского поселения Охрана окружающей среды и </w:t>
      </w:r>
      <w:r w:rsidRPr="00221C42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221C42">
        <w:rPr>
          <w:rFonts w:ascii="Times New Roman" w:hAnsi="Times New Roman"/>
          <w:sz w:val="28"/>
          <w:szCs w:val="28"/>
        </w:rPr>
        <w:t xml:space="preserve">».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Выводы: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Предложение: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ectPr w:rsidR="00221C42" w:rsidRPr="00221C42" w:rsidSect="00535F34">
          <w:footerReference w:type="default" r:id="rId9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221C42" w:rsidRPr="00221C42" w:rsidRDefault="00221C42" w:rsidP="00221C42">
      <w:pPr>
        <w:jc w:val="right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221C42">
        <w:rPr>
          <w:rFonts w:ascii="Times New Roman" w:hAnsi="Times New Roman"/>
          <w:kern w:val="2"/>
          <w:sz w:val="24"/>
          <w:szCs w:val="24"/>
        </w:rPr>
        <w:t>«Обеспечение качественными жилищно-коммунальными услугами населения  Барабанщиковск</w:t>
      </w:r>
      <w:r w:rsidRPr="00221C42">
        <w:rPr>
          <w:rFonts w:ascii="Times New Roman" w:hAnsi="Times New Roman"/>
          <w:color w:val="000000"/>
          <w:sz w:val="24"/>
          <w:szCs w:val="24"/>
        </w:rPr>
        <w:t>ого</w:t>
      </w:r>
      <w:r w:rsidRPr="00221C42">
        <w:rPr>
          <w:rFonts w:ascii="Times New Roman" w:hAnsi="Times New Roman"/>
          <w:kern w:val="2"/>
          <w:sz w:val="24"/>
          <w:szCs w:val="24"/>
        </w:rPr>
        <w:t xml:space="preserve"> сельского поселения»</w:t>
      </w:r>
      <w:r w:rsidRPr="00221C42">
        <w:rPr>
          <w:rFonts w:ascii="Times New Roman" w:hAnsi="Times New Roman"/>
          <w:sz w:val="24"/>
          <w:szCs w:val="24"/>
        </w:rPr>
        <w:t xml:space="preserve"> </w:t>
      </w: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3"/>
        <w:gridCol w:w="1984"/>
        <w:gridCol w:w="1135"/>
        <w:gridCol w:w="1277"/>
        <w:gridCol w:w="1134"/>
        <w:gridCol w:w="1701"/>
        <w:gridCol w:w="2267"/>
        <w:gridCol w:w="1418"/>
      </w:tblGrid>
      <w:tr w:rsidR="00221C42" w:rsidRPr="00221C42" w:rsidTr="00046E08">
        <w:trPr>
          <w:trHeight w:val="552"/>
        </w:trPr>
        <w:tc>
          <w:tcPr>
            <w:tcW w:w="852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221C42" w:rsidRPr="00221C42" w:rsidRDefault="00A80825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221C42" w:rsidRPr="00221C4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135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968" w:type="dxa"/>
            <w:gridSpan w:val="2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21C42" w:rsidRPr="00221C42" w:rsidTr="00046E08">
        <w:tc>
          <w:tcPr>
            <w:tcW w:w="852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Обеспечение жителей Барабанщиковского сельского поселения жилищно-коммунальными услугами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Мероприятия по уличному освещению населенных пунктов Барабанщиковского сельского поселения</w:t>
            </w:r>
            <w:r w:rsidRPr="00221C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своевременная оплата за коммунальные услуги 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по уличному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освещения, повышение протяженности освещенных улиц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Заключен договор с ПАО «ТНС </w:t>
            </w:r>
            <w:proofErr w:type="spellStart"/>
            <w:r w:rsidRPr="00221C42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Ростов-на-Дону»  на уличное освещение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населенных пунктов на сумму 84,2 тыс. рублей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. Филиал ПАО «</w:t>
            </w:r>
            <w:proofErr w:type="spellStart"/>
            <w:r w:rsidRPr="00221C42">
              <w:rPr>
                <w:rFonts w:ascii="Times New Roman" w:hAnsi="Times New Roman"/>
                <w:sz w:val="20"/>
                <w:szCs w:val="20"/>
              </w:rPr>
              <w:t>Россети</w:t>
            </w:r>
            <w:proofErr w:type="spell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Юг» - «Ростовэнерго» - 49,8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тыс. рублей, ИП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Шахаев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П.И. 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-9,9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тыс. рублей </w:t>
            </w:r>
            <w:r w:rsidRPr="00221C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ремонт сетей уличного освещения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населенных пунктов Барабанщиковского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Подпрограмма 2 «Благоустройство территории</w:t>
            </w:r>
            <w:r w:rsidRPr="00221C4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Барабанщиковского сельского поселения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Основное мероприятие  2.1.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 xml:space="preserve"> Мероприятия по благоустройству территории Барабанщиковского сельского поселения</w:t>
            </w:r>
          </w:p>
          <w:p w:rsidR="00221C42" w:rsidRPr="00221C42" w:rsidRDefault="00221C42" w:rsidP="00221C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eastAsia="Andale Sans UI" w:hAnsi="Times New Roman"/>
                <w:kern w:val="1"/>
                <w:sz w:val="20"/>
                <w:szCs w:val="20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оплата по благоустройству территории – 263,2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тыс</w:t>
            </w:r>
            <w:proofErr w:type="gram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.р</w:t>
            </w:r>
            <w:proofErr w:type="gram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уб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тыс.руб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.; заключен договор на приобретение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хоз.товаров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с ИП Гаврилова И.В. – 15,0 тыс. руб..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1C42" w:rsidRPr="00221C42" w:rsidRDefault="00221C42" w:rsidP="00221C42">
      <w:pPr>
        <w:sectPr w:rsidR="00221C42" w:rsidRPr="00221C42" w:rsidSect="00913F29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221C42" w:rsidRPr="00221C42" w:rsidRDefault="00221C42" w:rsidP="00221C42">
      <w:pPr>
        <w:jc w:val="right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 w:rsidRPr="00221C42">
        <w:rPr>
          <w:rFonts w:ascii="Times New Roman" w:hAnsi="Times New Roman"/>
          <w:sz w:val="24"/>
          <w:szCs w:val="24"/>
        </w:rPr>
        <w:t>2</w:t>
      </w:r>
      <w:proofErr w:type="gramEnd"/>
    </w:p>
    <w:p w:rsidR="00221C42" w:rsidRPr="00221C42" w:rsidRDefault="00221C42" w:rsidP="00221C42"/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>СВЕДЕНИЯ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221C42" w:rsidRPr="00221C42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1C42" w:rsidRPr="00221C42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221C42" w:rsidRPr="00221C42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21C42" w:rsidRPr="00221C42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«Обеспечение качественными жилищно-коммунальными услугами населения  Барабанщиковск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поселения»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429,7</w:t>
            </w:r>
          </w:p>
        </w:tc>
      </w:tr>
      <w:tr w:rsidR="00221C42" w:rsidRPr="00221C42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429,7</w:t>
            </w:r>
          </w:p>
        </w:tc>
      </w:tr>
      <w:tr w:rsidR="00221C42" w:rsidRPr="00221C42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proofErr w:type="gramStart"/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2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Обеспечение жителей Барабанщиковского сельского поселения жилищно-коммунальными услугами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1.1.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Мероприятия по уличному освещению населенных пунктов Барабанщиковского сельского поселения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2.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 xml:space="preserve"> «Благоустройство территории</w:t>
            </w:r>
            <w:r w:rsidRPr="00221C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Барабанщиковского сельского поселения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»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Мероприятия по благоустройству территории Барабанщиковского сельского поселения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</w:tbl>
    <w:p w:rsidR="00221C42" w:rsidRPr="00221C42" w:rsidRDefault="00221C42" w:rsidP="00221C42"/>
    <w:p w:rsidR="00221C42" w:rsidRPr="00221C42" w:rsidRDefault="00221C42" w:rsidP="00221C42"/>
    <w:p w:rsidR="00221C42" w:rsidRPr="00221C42" w:rsidRDefault="00221C42" w:rsidP="00221C42"/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  <w:sectPr w:rsidR="00221C42" w:rsidRPr="00221C42" w:rsidSect="00535F34">
          <w:pgSz w:w="11906" w:h="16838"/>
          <w:pgMar w:top="851" w:right="1701" w:bottom="851" w:left="1701" w:header="709" w:footer="646" w:gutter="0"/>
          <w:cols w:space="708"/>
          <w:docGrid w:linePitch="360"/>
        </w:sectPr>
      </w:pPr>
    </w:p>
    <w:p w:rsidR="00221C42" w:rsidRPr="00221C42" w:rsidRDefault="00221C42" w:rsidP="00221C42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221C42" w:rsidRPr="00221C42" w:rsidRDefault="00221C42" w:rsidP="00221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4"/>
          <w:szCs w:val="24"/>
        </w:rPr>
        <w:t>СВЕДЕНИЯ о достижении значений показателей</w:t>
      </w:r>
    </w:p>
    <w:tbl>
      <w:tblPr>
        <w:tblW w:w="14968" w:type="dxa"/>
        <w:jc w:val="center"/>
        <w:tblCellSpacing w:w="5" w:type="nil"/>
        <w:tblInd w:w="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5068"/>
        <w:gridCol w:w="800"/>
        <w:gridCol w:w="2085"/>
        <w:gridCol w:w="2120"/>
        <w:gridCol w:w="1335"/>
        <w:gridCol w:w="2840"/>
      </w:tblGrid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221C4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21C42" w:rsidRPr="00221C42" w:rsidRDefault="00221C42" w:rsidP="00221C42">
      <w:pPr>
        <w:spacing w:after="0"/>
        <w:rPr>
          <w:vanish/>
        </w:rPr>
      </w:pPr>
    </w:p>
    <w:tbl>
      <w:tblPr>
        <w:tblpPr w:leftFromText="180" w:rightFromText="180" w:vertAnchor="page" w:horzAnchor="margin" w:tblpY="4672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0"/>
        <w:gridCol w:w="5303"/>
        <w:gridCol w:w="782"/>
        <w:gridCol w:w="2125"/>
        <w:gridCol w:w="2035"/>
        <w:gridCol w:w="1454"/>
        <w:gridCol w:w="2815"/>
        <w:gridCol w:w="41"/>
      </w:tblGrid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5171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поселения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ind w:hanging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и мест общего пользования, в отношении которых проведены </w:t>
            </w:r>
            <w:proofErr w:type="spellStart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благоустроительные</w:t>
            </w:r>
            <w:proofErr w:type="spellEnd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</w:t>
            </w:r>
            <w:r w:rsidRPr="00221C42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21C42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  <w:trHeight w:val="673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1.1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доля фактически освещенных улиц в общей протяженности улиц населенных пунктов Барабанщиковского сельского поселения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2.1.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trHeight w:val="705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2.2.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Доля очистки территорий от несанкционированных свалок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5" w:type="dxa"/>
            <w:gridSpan w:val="2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221C42" w:rsidRPr="00221C42" w:rsidSect="00535F34">
          <w:pgSz w:w="16838" w:h="11906" w:orient="landscape"/>
          <w:pgMar w:top="1701" w:right="851" w:bottom="1701" w:left="851" w:header="709" w:footer="646" w:gutter="0"/>
          <w:cols w:space="708"/>
          <w:docGrid w:linePitch="360"/>
        </w:sectPr>
      </w:pPr>
    </w:p>
    <w:p w:rsidR="007D169C" w:rsidRPr="007D169C" w:rsidRDefault="007D169C" w:rsidP="007D169C">
      <w:pPr>
        <w:spacing w:after="0"/>
        <w:rPr>
          <w:vanish/>
        </w:rPr>
      </w:pPr>
    </w:p>
    <w:sectPr w:rsidR="007D169C" w:rsidRPr="007D169C" w:rsidSect="00E90B1F">
      <w:footerReference w:type="default" r:id="rId10"/>
      <w:pgSz w:w="11905" w:h="16838"/>
      <w:pgMar w:top="851" w:right="851" w:bottom="822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25" w:rsidRDefault="00A80825">
      <w:r>
        <w:separator/>
      </w:r>
    </w:p>
  </w:endnote>
  <w:endnote w:type="continuationSeparator" w:id="0">
    <w:p w:rsidR="00A80825" w:rsidRDefault="00A8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2" w:rsidRPr="000274C4" w:rsidRDefault="00221C42">
    <w:pPr>
      <w:pStyle w:val="a3"/>
      <w:jc w:val="right"/>
    </w:pPr>
  </w:p>
  <w:p w:rsidR="00221C42" w:rsidRDefault="00221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1B" w:rsidRPr="000274C4" w:rsidRDefault="00A3761B">
    <w:pPr>
      <w:pStyle w:val="a3"/>
      <w:jc w:val="right"/>
      <w:rPr>
        <w:rFonts w:ascii="Times New Roman" w:hAnsi="Times New Roman"/>
      </w:rPr>
    </w:pPr>
  </w:p>
  <w:p w:rsidR="00A3761B" w:rsidRDefault="00A37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25" w:rsidRDefault="00A80825">
      <w:r>
        <w:separator/>
      </w:r>
    </w:p>
  </w:footnote>
  <w:footnote w:type="continuationSeparator" w:id="0">
    <w:p w:rsidR="00A80825" w:rsidRDefault="00A8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C90BF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45CC6"/>
    <w:rsid w:val="0005255F"/>
    <w:rsid w:val="00052980"/>
    <w:rsid w:val="000620CB"/>
    <w:rsid w:val="0009321E"/>
    <w:rsid w:val="000C4932"/>
    <w:rsid w:val="000D109D"/>
    <w:rsid w:val="000E3700"/>
    <w:rsid w:val="00132F40"/>
    <w:rsid w:val="00133A2E"/>
    <w:rsid w:val="00137152"/>
    <w:rsid w:val="00143A87"/>
    <w:rsid w:val="0019644E"/>
    <w:rsid w:val="00196E00"/>
    <w:rsid w:val="001A7A1F"/>
    <w:rsid w:val="001B0AD8"/>
    <w:rsid w:val="001B1177"/>
    <w:rsid w:val="001B6AD5"/>
    <w:rsid w:val="001F207D"/>
    <w:rsid w:val="00205976"/>
    <w:rsid w:val="00221C42"/>
    <w:rsid w:val="00230692"/>
    <w:rsid w:val="00233145"/>
    <w:rsid w:val="0024474C"/>
    <w:rsid w:val="00263AEC"/>
    <w:rsid w:val="002961C0"/>
    <w:rsid w:val="002A31CD"/>
    <w:rsid w:val="002A6625"/>
    <w:rsid w:val="003018A4"/>
    <w:rsid w:val="003167CC"/>
    <w:rsid w:val="00334898"/>
    <w:rsid w:val="003753BD"/>
    <w:rsid w:val="00377184"/>
    <w:rsid w:val="00384F53"/>
    <w:rsid w:val="003A02F5"/>
    <w:rsid w:val="003B643B"/>
    <w:rsid w:val="003F60EC"/>
    <w:rsid w:val="004A5718"/>
    <w:rsid w:val="004B3CF6"/>
    <w:rsid w:val="004E7849"/>
    <w:rsid w:val="00534540"/>
    <w:rsid w:val="005364F1"/>
    <w:rsid w:val="00544907"/>
    <w:rsid w:val="005547FC"/>
    <w:rsid w:val="005549BD"/>
    <w:rsid w:val="0058008E"/>
    <w:rsid w:val="00591686"/>
    <w:rsid w:val="005C5837"/>
    <w:rsid w:val="005F75F3"/>
    <w:rsid w:val="00600E45"/>
    <w:rsid w:val="0062462C"/>
    <w:rsid w:val="00625DC6"/>
    <w:rsid w:val="00627B28"/>
    <w:rsid w:val="006332D6"/>
    <w:rsid w:val="00640F86"/>
    <w:rsid w:val="00666C7E"/>
    <w:rsid w:val="00682275"/>
    <w:rsid w:val="00703732"/>
    <w:rsid w:val="00710A82"/>
    <w:rsid w:val="00717CB5"/>
    <w:rsid w:val="00724124"/>
    <w:rsid w:val="007273F5"/>
    <w:rsid w:val="00736490"/>
    <w:rsid w:val="00741309"/>
    <w:rsid w:val="007652EF"/>
    <w:rsid w:val="00772FB8"/>
    <w:rsid w:val="00794871"/>
    <w:rsid w:val="007D169C"/>
    <w:rsid w:val="007D1D53"/>
    <w:rsid w:val="007F2AD1"/>
    <w:rsid w:val="00820391"/>
    <w:rsid w:val="0082455C"/>
    <w:rsid w:val="0082470C"/>
    <w:rsid w:val="00825761"/>
    <w:rsid w:val="00855F13"/>
    <w:rsid w:val="008E26E8"/>
    <w:rsid w:val="008F33AB"/>
    <w:rsid w:val="008F5071"/>
    <w:rsid w:val="00917923"/>
    <w:rsid w:val="009259B5"/>
    <w:rsid w:val="009718B4"/>
    <w:rsid w:val="00980906"/>
    <w:rsid w:val="009940CA"/>
    <w:rsid w:val="009D42A4"/>
    <w:rsid w:val="009E0DCF"/>
    <w:rsid w:val="009F3837"/>
    <w:rsid w:val="00A3761B"/>
    <w:rsid w:val="00A80825"/>
    <w:rsid w:val="00AD16FA"/>
    <w:rsid w:val="00AE5FE2"/>
    <w:rsid w:val="00B10BC7"/>
    <w:rsid w:val="00B12A7E"/>
    <w:rsid w:val="00B14283"/>
    <w:rsid w:val="00B149A8"/>
    <w:rsid w:val="00B82565"/>
    <w:rsid w:val="00BB23C9"/>
    <w:rsid w:val="00BD1E36"/>
    <w:rsid w:val="00BD2409"/>
    <w:rsid w:val="00BE1ACC"/>
    <w:rsid w:val="00C10192"/>
    <w:rsid w:val="00C137E8"/>
    <w:rsid w:val="00C21877"/>
    <w:rsid w:val="00C60ED1"/>
    <w:rsid w:val="00C710C0"/>
    <w:rsid w:val="00C80FE1"/>
    <w:rsid w:val="00C8577F"/>
    <w:rsid w:val="00C90B39"/>
    <w:rsid w:val="00CA642A"/>
    <w:rsid w:val="00CE683E"/>
    <w:rsid w:val="00CF1A9D"/>
    <w:rsid w:val="00CF31A0"/>
    <w:rsid w:val="00D110E8"/>
    <w:rsid w:val="00D3094C"/>
    <w:rsid w:val="00D31ED3"/>
    <w:rsid w:val="00D329C8"/>
    <w:rsid w:val="00D53F88"/>
    <w:rsid w:val="00DB630A"/>
    <w:rsid w:val="00DE3587"/>
    <w:rsid w:val="00E127A3"/>
    <w:rsid w:val="00E31D93"/>
    <w:rsid w:val="00E33AE0"/>
    <w:rsid w:val="00E54752"/>
    <w:rsid w:val="00E85996"/>
    <w:rsid w:val="00E90B1F"/>
    <w:rsid w:val="00E95ADD"/>
    <w:rsid w:val="00EA10D0"/>
    <w:rsid w:val="00EB47EC"/>
    <w:rsid w:val="00EC669F"/>
    <w:rsid w:val="00EE3D0C"/>
    <w:rsid w:val="00EE631B"/>
    <w:rsid w:val="00F077A5"/>
    <w:rsid w:val="00F43FC5"/>
    <w:rsid w:val="00F55093"/>
    <w:rsid w:val="00FC3A27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A662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A662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C101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1019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753B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A662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A662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C101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1019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753B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411E-AD57-4B72-8FD0-88266B84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17683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2022-02-03T12:35:00Z</cp:lastPrinted>
  <dcterms:created xsi:type="dcterms:W3CDTF">2024-02-28T07:31:00Z</dcterms:created>
  <dcterms:modified xsi:type="dcterms:W3CDTF">2025-04-08T08:12:00Z</dcterms:modified>
</cp:coreProperties>
</file>