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ОЕ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667D20" w:rsidP="00A47170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AA4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="00A47170">
        <w:rPr>
          <w:sz w:val="28"/>
          <w:szCs w:val="28"/>
        </w:rPr>
        <w:t>202</w:t>
      </w:r>
      <w:r w:rsidR="00F92610">
        <w:rPr>
          <w:sz w:val="28"/>
          <w:szCs w:val="28"/>
        </w:rPr>
        <w:t>5</w:t>
      </w:r>
      <w:r w:rsidR="00A47170">
        <w:rPr>
          <w:sz w:val="28"/>
          <w:szCs w:val="28"/>
        </w:rPr>
        <w:t xml:space="preserve"> г.                                                                                          № </w:t>
      </w:r>
      <w:r w:rsidR="00F01A8D">
        <w:rPr>
          <w:sz w:val="28"/>
          <w:szCs w:val="28"/>
        </w:rPr>
        <w:t>58</w:t>
      </w:r>
    </w:p>
    <w:p w:rsidR="00A47170" w:rsidRDefault="00762D5B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47170" w:rsidRPr="00E64832" w:rsidRDefault="00762D5B" w:rsidP="00A47170">
      <w:pPr>
        <w:ind w:left="125"/>
        <w:jc w:val="center"/>
        <w:rPr>
          <w:b/>
          <w:bCs/>
          <w:iCs/>
          <w:sz w:val="28"/>
          <w:szCs w:val="28"/>
        </w:rPr>
      </w:pPr>
      <w:r w:rsidRPr="00E64832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="00A47170" w:rsidRPr="00E64832">
        <w:rPr>
          <w:b/>
          <w:sz w:val="28"/>
          <w:szCs w:val="28"/>
        </w:rPr>
        <w:t xml:space="preserve">.10.2018 </w:t>
      </w:r>
      <w:r w:rsidR="00A47170" w:rsidRPr="00E64832">
        <w:rPr>
          <w:b/>
          <w:bCs/>
          <w:iCs/>
          <w:sz w:val="28"/>
          <w:szCs w:val="28"/>
        </w:rPr>
        <w:t xml:space="preserve">года № </w:t>
      </w:r>
      <w:r w:rsidRPr="00E64832">
        <w:rPr>
          <w:b/>
          <w:bCs/>
          <w:iCs/>
          <w:sz w:val="28"/>
          <w:szCs w:val="28"/>
        </w:rPr>
        <w:t>72</w:t>
      </w:r>
    </w:p>
    <w:p w:rsidR="009A7F52" w:rsidRPr="00E64832" w:rsidRDefault="00A47170" w:rsidP="00A47170">
      <w:pPr>
        <w:ind w:left="125"/>
        <w:jc w:val="center"/>
        <w:rPr>
          <w:b/>
          <w:bCs/>
          <w:sz w:val="28"/>
          <w:szCs w:val="28"/>
        </w:rPr>
      </w:pPr>
      <w:r w:rsidRPr="00E64832">
        <w:rPr>
          <w:b/>
          <w:sz w:val="28"/>
          <w:szCs w:val="28"/>
        </w:rPr>
        <w:t xml:space="preserve">«Об утверждении муниципальной программы </w:t>
      </w:r>
      <w:r w:rsidR="00762D5B" w:rsidRPr="00E64832">
        <w:rPr>
          <w:b/>
          <w:sz w:val="28"/>
          <w:szCs w:val="28"/>
        </w:rPr>
        <w:t>Барабанщиковск</w:t>
      </w:r>
      <w:r w:rsidRPr="00E64832">
        <w:rPr>
          <w:b/>
          <w:sz w:val="28"/>
          <w:szCs w:val="28"/>
        </w:rPr>
        <w:t>ого сельского поселения «</w:t>
      </w:r>
      <w:r w:rsidRPr="00E64832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  <w:r w:rsidR="009A7F52" w:rsidRPr="00E64832">
        <w:rPr>
          <w:b/>
          <w:bCs/>
          <w:sz w:val="28"/>
          <w:szCs w:val="28"/>
        </w:rPr>
        <w:t xml:space="preserve"> </w:t>
      </w: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bCs/>
          <w:sz w:val="28"/>
          <w:szCs w:val="28"/>
        </w:rPr>
        <w:t>на водных объектах</w:t>
      </w:r>
      <w:r w:rsidRPr="00E64832">
        <w:rPr>
          <w:b/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762D5B" w:rsidRPr="00762D5B" w:rsidRDefault="00762D5B" w:rsidP="00762D5B">
      <w:pPr>
        <w:ind w:firstLine="709"/>
        <w:jc w:val="both"/>
        <w:rPr>
          <w:sz w:val="28"/>
        </w:rPr>
      </w:pPr>
      <w:r w:rsidRPr="00762D5B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762D5B">
        <w:rPr>
          <w:color w:val="auto"/>
          <w:sz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и от 10.09.2018 № 55 «Об утверждении Перечня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, Администрация Барабанщиковского сельского поселения </w:t>
      </w:r>
      <w:r w:rsidRPr="00762D5B">
        <w:rPr>
          <w:rFonts w:ascii="Times New Roman ??????????" w:hAnsi="Times New Roman ??????????"/>
          <w:spacing w:val="60"/>
          <w:sz w:val="28"/>
        </w:rPr>
        <w:t>постановляе</w:t>
      </w:r>
      <w:r w:rsidRPr="00762D5B"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762D5B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Барабанщиковск</w:t>
      </w:r>
      <w:r w:rsidR="00A47170">
        <w:rPr>
          <w:sz w:val="28"/>
        </w:rPr>
        <w:t>ого</w:t>
      </w:r>
      <w:r w:rsidR="00A47170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С.Ф. Ващенко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lastRenderedPageBreak/>
        <w:t xml:space="preserve">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762D5B">
        <w:rPr>
          <w:sz w:val="24"/>
          <w:szCs w:val="24"/>
        </w:rPr>
        <w:t>Барабанщиковск</w:t>
      </w:r>
      <w:r>
        <w:rPr>
          <w:sz w:val="24"/>
          <w:szCs w:val="24"/>
        </w:rPr>
        <w:t>ого сельского поселения</w:t>
      </w:r>
    </w:p>
    <w:p w:rsidR="00A47170" w:rsidRDefault="00AA4214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47170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13C5D">
        <w:rPr>
          <w:sz w:val="24"/>
          <w:szCs w:val="24"/>
        </w:rPr>
        <w:t>29</w:t>
      </w:r>
      <w:r w:rsidR="00347A1A">
        <w:rPr>
          <w:sz w:val="24"/>
          <w:szCs w:val="24"/>
        </w:rPr>
        <w:t>.</w:t>
      </w:r>
      <w:r w:rsidR="00C13C5D">
        <w:rPr>
          <w:sz w:val="24"/>
          <w:szCs w:val="24"/>
        </w:rPr>
        <w:t>12</w:t>
      </w:r>
      <w:r w:rsidR="00347A1A">
        <w:rPr>
          <w:sz w:val="24"/>
          <w:szCs w:val="24"/>
        </w:rPr>
        <w:t>.202</w:t>
      </w:r>
      <w:r w:rsidR="00F92610">
        <w:rPr>
          <w:sz w:val="24"/>
          <w:szCs w:val="24"/>
        </w:rPr>
        <w:t>5</w:t>
      </w:r>
      <w:r w:rsidR="00A47170">
        <w:rPr>
          <w:sz w:val="24"/>
          <w:szCs w:val="24"/>
        </w:rPr>
        <w:t xml:space="preserve"> № </w:t>
      </w:r>
      <w:r w:rsidR="00F01A8D">
        <w:rPr>
          <w:sz w:val="24"/>
          <w:szCs w:val="24"/>
        </w:rPr>
        <w:t>58</w:t>
      </w:r>
      <w:bookmarkStart w:id="0" w:name="_GoBack"/>
      <w:bookmarkEnd w:id="0"/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вносимые в постановление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proofErr w:type="gramEnd"/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 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DF0B7D" w:rsidRDefault="00DF0B7D" w:rsidP="00DF0B7D">
      <w:pPr>
        <w:widowControl w:val="0"/>
        <w:jc w:val="both"/>
        <w:rPr>
          <w:sz w:val="28"/>
          <w:szCs w:val="28"/>
        </w:rPr>
      </w:pPr>
      <w:r w:rsidRPr="00DF0B7D">
        <w:rPr>
          <w:sz w:val="28"/>
          <w:szCs w:val="28"/>
        </w:rPr>
        <w:t>В п</w:t>
      </w:r>
      <w:r w:rsidR="00A47170" w:rsidRPr="00DF0B7D">
        <w:rPr>
          <w:sz w:val="28"/>
          <w:szCs w:val="28"/>
        </w:rPr>
        <w:t xml:space="preserve">риложение 1 к постановлению Администрации </w:t>
      </w:r>
      <w:r w:rsidR="00762D5B" w:rsidRPr="00DF0B7D">
        <w:rPr>
          <w:sz w:val="28"/>
          <w:szCs w:val="28"/>
        </w:rPr>
        <w:t>Барабанщиковского сельского поселения от 22</w:t>
      </w:r>
      <w:r w:rsidR="00A47170" w:rsidRPr="00DF0B7D">
        <w:rPr>
          <w:sz w:val="28"/>
          <w:szCs w:val="28"/>
        </w:rPr>
        <w:t>.10.2018 № 7</w:t>
      </w:r>
      <w:r w:rsidR="00762D5B" w:rsidRPr="00DF0B7D">
        <w:rPr>
          <w:sz w:val="28"/>
          <w:szCs w:val="28"/>
        </w:rPr>
        <w:t>2</w:t>
      </w:r>
      <w:r w:rsidR="00A47170" w:rsidRPr="00DF0B7D">
        <w:rPr>
          <w:sz w:val="28"/>
          <w:szCs w:val="28"/>
        </w:rPr>
        <w:t xml:space="preserve"> </w:t>
      </w:r>
      <w:r w:rsidRPr="00DF0B7D">
        <w:rPr>
          <w:sz w:val="28"/>
          <w:szCs w:val="28"/>
        </w:rPr>
        <w:t xml:space="preserve">в раздел </w:t>
      </w:r>
      <w:r w:rsidRPr="00DF0B7D">
        <w:rPr>
          <w:sz w:val="28"/>
          <w:szCs w:val="28"/>
          <w:lang w:val="en-US"/>
        </w:rPr>
        <w:t>II</w:t>
      </w:r>
      <w:r w:rsidRPr="00DF0B7D">
        <w:rPr>
          <w:sz w:val="28"/>
          <w:szCs w:val="28"/>
        </w:rPr>
        <w:t>. «</w:t>
      </w:r>
      <w:r>
        <w:rPr>
          <w:sz w:val="28"/>
          <w:szCs w:val="28"/>
        </w:rPr>
        <w:t xml:space="preserve">«Паспорт муниципальной программы Барабанщиковского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пункт 1.5 </w:t>
      </w:r>
      <w:r w:rsidRPr="0021686E">
        <w:rPr>
          <w:sz w:val="28"/>
          <w:szCs w:val="28"/>
        </w:rPr>
        <w:t>изложить в следующей редакции:</w:t>
      </w:r>
    </w:p>
    <w:p w:rsidR="00DF0B7D" w:rsidRDefault="00DF0B7D" w:rsidP="00DF0B7D">
      <w:pPr>
        <w:widowControl w:val="0"/>
        <w:jc w:val="both"/>
        <w:rPr>
          <w:sz w:val="28"/>
          <w:szCs w:val="28"/>
        </w:rPr>
      </w:pPr>
    </w:p>
    <w:tbl>
      <w:tblPr>
        <w:tblStyle w:val="af2"/>
        <w:tblW w:w="5083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705"/>
        <w:gridCol w:w="360"/>
        <w:gridCol w:w="5243"/>
      </w:tblGrid>
      <w:tr w:rsidR="00DF0B7D" w:rsidRPr="00762D5B" w:rsidTr="001E5F38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1E5F3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«1.5.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1E5F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1E5F3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Pr="00DA6B46" w:rsidRDefault="00DF0B7D" w:rsidP="001E5F38">
            <w:pPr>
              <w:widowControl w:val="0"/>
              <w:jc w:val="both"/>
              <w:rPr>
                <w:sz w:val="28"/>
                <w:szCs w:val="28"/>
              </w:rPr>
            </w:pPr>
            <w:r w:rsidRPr="00DA6B46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C13C5D">
              <w:rPr>
                <w:sz w:val="28"/>
                <w:szCs w:val="28"/>
              </w:rPr>
              <w:t>313,2</w:t>
            </w:r>
            <w:r w:rsidRPr="00DA6B46">
              <w:rPr>
                <w:sz w:val="28"/>
                <w:szCs w:val="28"/>
              </w:rPr>
              <w:t> тыс. рублей, в том числе:</w:t>
            </w:r>
          </w:p>
          <w:p w:rsidR="00DF0B7D" w:rsidRPr="00DA6B46" w:rsidRDefault="00DF0B7D" w:rsidP="001E5F38">
            <w:pPr>
              <w:widowControl w:val="0"/>
              <w:jc w:val="both"/>
              <w:rPr>
                <w:sz w:val="28"/>
                <w:szCs w:val="28"/>
              </w:rPr>
            </w:pPr>
            <w:r w:rsidRPr="00DA6B46">
              <w:rPr>
                <w:sz w:val="28"/>
                <w:szCs w:val="28"/>
              </w:rPr>
              <w:t xml:space="preserve">2019 – 2024 годы – </w:t>
            </w:r>
            <w:r>
              <w:rPr>
                <w:sz w:val="28"/>
                <w:szCs w:val="28"/>
              </w:rPr>
              <w:t>264,8</w:t>
            </w:r>
            <w:r w:rsidRPr="00DA6B46">
              <w:rPr>
                <w:sz w:val="28"/>
                <w:szCs w:val="28"/>
              </w:rPr>
              <w:t xml:space="preserve"> тыс. рублей;</w:t>
            </w:r>
          </w:p>
          <w:p w:rsidR="00DF0B7D" w:rsidRPr="00762D5B" w:rsidRDefault="00DF0B7D" w:rsidP="00C13C5D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DA6B46">
              <w:rPr>
                <w:sz w:val="28"/>
                <w:szCs w:val="28"/>
              </w:rPr>
              <w:t xml:space="preserve">2025 – 2030 годы –  </w:t>
            </w:r>
            <w:r w:rsidR="00C13C5D">
              <w:rPr>
                <w:sz w:val="28"/>
                <w:szCs w:val="28"/>
              </w:rPr>
              <w:t>48,4</w:t>
            </w:r>
            <w:r w:rsidRPr="00DA6B46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DF0B7D" w:rsidRPr="0021686E" w:rsidRDefault="00DF0B7D" w:rsidP="00DF0B7D">
      <w:pPr>
        <w:widowControl w:val="0"/>
        <w:jc w:val="both"/>
        <w:rPr>
          <w:sz w:val="28"/>
          <w:szCs w:val="28"/>
        </w:rPr>
      </w:pPr>
    </w:p>
    <w:p w:rsidR="00DF0B7D" w:rsidRDefault="00DF0B7D" w:rsidP="00DF0B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0B7D" w:rsidRPr="0049102A" w:rsidRDefault="00DF0B7D" w:rsidP="00DF0B7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102A">
        <w:rPr>
          <w:sz w:val="28"/>
          <w:szCs w:val="28"/>
        </w:rPr>
        <w:t xml:space="preserve">2. </w:t>
      </w:r>
      <w:r>
        <w:rPr>
          <w:sz w:val="28"/>
          <w:szCs w:val="28"/>
        </w:rPr>
        <w:t>Пункт 4 «Параметры финансового обеспечения муниципальной программы» изложить в новой редакции:</w:t>
      </w:r>
    </w:p>
    <w:p w:rsidR="00A47170" w:rsidRPr="00DF0B7D" w:rsidRDefault="00DF0B7D" w:rsidP="00DF0B7D">
      <w:pPr>
        <w:pStyle w:val="af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47170" w:rsidRPr="00DF0B7D">
        <w:rPr>
          <w:sz w:val="28"/>
          <w:szCs w:val="28"/>
        </w:rPr>
        <w:t xml:space="preserve"> </w:t>
      </w: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14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1506"/>
        <w:gridCol w:w="1417"/>
        <w:gridCol w:w="2021"/>
        <w:gridCol w:w="1665"/>
        <w:gridCol w:w="2166"/>
      </w:tblGrid>
      <w:tr w:rsidR="00C13C5D" w:rsidRPr="003C5EE2" w:rsidTr="00C13C5D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№ </w:t>
            </w:r>
            <w:proofErr w:type="gramStart"/>
            <w:r w:rsidRPr="003C5EE2">
              <w:rPr>
                <w:sz w:val="24"/>
                <w:szCs w:val="24"/>
              </w:rPr>
              <w:t>п</w:t>
            </w:r>
            <w:proofErr w:type="gramEnd"/>
            <w:r w:rsidRPr="003C5EE2">
              <w:rPr>
                <w:sz w:val="24"/>
                <w:szCs w:val="24"/>
              </w:rPr>
              <w:t>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3C5EE2">
              <w:rPr>
                <w:sz w:val="24"/>
                <w:szCs w:val="24"/>
              </w:rPr>
              <w:t>государственной</w:t>
            </w:r>
            <w:proofErr w:type="gramEnd"/>
            <w:r w:rsidRPr="003C5EE2">
              <w:rPr>
                <w:sz w:val="24"/>
                <w:szCs w:val="24"/>
              </w:rPr>
              <w:t xml:space="preserve"> </w:t>
            </w:r>
          </w:p>
          <w:p w:rsidR="00C13C5D" w:rsidRPr="003C5EE2" w:rsidRDefault="00C13C5D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C13C5D" w:rsidRPr="003C5EE2" w:rsidRDefault="00C13C5D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13C5D" w:rsidRPr="003C5EE2" w:rsidTr="00C13C5D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14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1504"/>
        <w:gridCol w:w="1417"/>
        <w:gridCol w:w="2021"/>
        <w:gridCol w:w="1665"/>
        <w:gridCol w:w="2164"/>
      </w:tblGrid>
      <w:tr w:rsidR="00C13C5D" w:rsidRPr="003C5EE2" w:rsidTr="00C13C5D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13C5D" w:rsidRPr="003C5EE2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 программа </w:t>
            </w:r>
            <w:r>
              <w:rPr>
                <w:sz w:val="24"/>
                <w:szCs w:val="24"/>
              </w:rPr>
              <w:t>Барабанщиковск</w:t>
            </w:r>
            <w:r w:rsidRPr="003C5EE2">
              <w:rPr>
                <w:sz w:val="24"/>
                <w:szCs w:val="24"/>
              </w:rPr>
              <w:t>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C13C5D" w:rsidRPr="003C5EE2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C13C5D" w:rsidRPr="003C5EE2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66197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661973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C13C5D" w:rsidRPr="003C5EE2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66197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66197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C13C5D" w:rsidRPr="00D37558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C13C5D" w:rsidRPr="00D37558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C13C5D" w:rsidRPr="00D37558" w:rsidTr="00C13C5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auto"/>
                <w:sz w:val="24"/>
                <w:szCs w:val="24"/>
              </w:rPr>
              <w:t>3 «</w:t>
            </w:r>
            <w:r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C13C5D" w:rsidRPr="00D37558" w:rsidTr="00C13C5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086D70" w:rsidRPr="00DF0B7D" w:rsidRDefault="00DF0B7D" w:rsidP="00DF0B7D">
      <w:pPr>
        <w:widowControl w:val="0"/>
        <w:spacing w:line="228" w:lineRule="auto"/>
        <w:rPr>
          <w:sz w:val="28"/>
        </w:rPr>
      </w:pPr>
      <w:r>
        <w:rPr>
          <w:sz w:val="28"/>
        </w:rPr>
        <w:lastRenderedPageBreak/>
        <w:t xml:space="preserve">3. В раздел </w:t>
      </w:r>
      <w:r>
        <w:rPr>
          <w:sz w:val="28"/>
          <w:lang w:val="en-US"/>
        </w:rPr>
        <w:t>II</w:t>
      </w:r>
      <w:r w:rsidRPr="00DF0B7D">
        <w:rPr>
          <w:sz w:val="28"/>
        </w:rPr>
        <w:t xml:space="preserve"> </w:t>
      </w:r>
      <w:r w:rsidRPr="009B307A">
        <w:rPr>
          <w:sz w:val="28"/>
        </w:rPr>
        <w:t>Паспорт</w:t>
      </w:r>
      <w:r>
        <w:rPr>
          <w:sz w:val="28"/>
        </w:rPr>
        <w:t xml:space="preserve"> </w:t>
      </w:r>
      <w:r w:rsidRPr="009B307A">
        <w:rPr>
          <w:sz w:val="28"/>
        </w:rPr>
        <w:t>комплекса процессных мероприятий «Пожарная безопасность»</w:t>
      </w:r>
      <w:r w:rsidR="00D12E3E">
        <w:rPr>
          <w:sz w:val="28"/>
        </w:rPr>
        <w:t xml:space="preserve"> таблицы 3-5</w:t>
      </w:r>
      <w:r>
        <w:rPr>
          <w:sz w:val="28"/>
        </w:rPr>
        <w:t xml:space="preserve"> изложить в </w:t>
      </w:r>
      <w:r w:rsidR="00D12E3E">
        <w:rPr>
          <w:sz w:val="28"/>
        </w:rPr>
        <w:t xml:space="preserve">новой </w:t>
      </w:r>
      <w:r>
        <w:rPr>
          <w:sz w:val="28"/>
        </w:rPr>
        <w:t>редакции:</w:t>
      </w:r>
      <w:r w:rsidRPr="00DF0B7D">
        <w:rPr>
          <w:sz w:val="28"/>
        </w:rPr>
        <w:t xml:space="preserve"> </w:t>
      </w: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D12E3E" w:rsidRPr="009B307A" w:rsidRDefault="00D12E3E" w:rsidP="00D12E3E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D12E3E" w:rsidRPr="009B307A" w:rsidRDefault="00D12E3E" w:rsidP="00D12E3E">
      <w:pPr>
        <w:widowControl w:val="0"/>
        <w:jc w:val="center"/>
        <w:rPr>
          <w:strike/>
          <w:sz w:val="28"/>
        </w:rPr>
      </w:pPr>
    </w:p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  <w:gridCol w:w="866"/>
      </w:tblGrid>
      <w:tr w:rsidR="00D12E3E" w:rsidRPr="00C04F71" w:rsidTr="00D12E3E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№ </w:t>
            </w:r>
            <w:proofErr w:type="gramStart"/>
            <w:r w:rsidRPr="00C04F71">
              <w:rPr>
                <w:sz w:val="24"/>
                <w:szCs w:val="24"/>
              </w:rPr>
              <w:t>п</w:t>
            </w:r>
            <w:proofErr w:type="gramEnd"/>
            <w:r w:rsidRPr="00C04F71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D12E3E" w:rsidRPr="00C04F71" w:rsidTr="00D12E3E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12E3E" w:rsidRPr="00C04F71" w:rsidTr="00D12E3E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2E3E" w:rsidRPr="00C04F71" w:rsidTr="001E5F38">
        <w:tc>
          <w:tcPr>
            <w:tcW w:w="15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D12E3E" w:rsidRPr="00C04F71" w:rsidTr="00D12E3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8D6E3E" w:rsidRDefault="00D12E3E" w:rsidP="001E5F38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Противопожарные меропри</w:t>
            </w:r>
            <w:r w:rsidRPr="00F74BDA">
              <w:rPr>
                <w:color w:val="auto"/>
                <w:sz w:val="24"/>
                <w:szCs w:val="24"/>
              </w:rPr>
              <w:t>ятия</w:t>
            </w:r>
            <w:r w:rsidRPr="008D6E3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финансовое обеспечение противопожарными  средствами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12E3E" w:rsidRPr="009B307A" w:rsidRDefault="00D12E3E" w:rsidP="00D12E3E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D12E3E" w:rsidRPr="00610CF2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Примечание.</w:t>
      </w:r>
    </w:p>
    <w:p w:rsidR="00D12E3E" w:rsidRPr="00610CF2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Используемое сокращение:</w:t>
      </w:r>
    </w:p>
    <w:p w:rsidR="00D12E3E" w:rsidRPr="00610CF2" w:rsidRDefault="00D12E3E" w:rsidP="00D12E3E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ОКЕИ – Общероссийский классификатор единиц измерения.</w:t>
      </w:r>
    </w:p>
    <w:p w:rsidR="00D12E3E" w:rsidRDefault="00D12E3E" w:rsidP="00D12E3E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lastRenderedPageBreak/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15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009"/>
        <w:gridCol w:w="720"/>
        <w:gridCol w:w="721"/>
        <w:gridCol w:w="1732"/>
        <w:gridCol w:w="723"/>
        <w:gridCol w:w="1155"/>
        <w:gridCol w:w="1155"/>
        <w:gridCol w:w="1155"/>
        <w:gridCol w:w="1155"/>
        <w:gridCol w:w="1155"/>
      </w:tblGrid>
      <w:tr w:rsidR="00C13C5D" w:rsidRPr="00D37558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5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13C5D" w:rsidRPr="00D37558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5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C13C5D" w:rsidRPr="00D37558" w:rsidTr="00C13C5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13C5D" w:rsidRPr="00D37558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Default="00C13C5D" w:rsidP="00F9261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F9261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</w:tr>
      <w:tr w:rsidR="00C13C5D" w:rsidRPr="00D37558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B3104E"/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B3104E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</w:tr>
      <w:tr w:rsidR="00C13C5D" w:rsidRPr="00D37558" w:rsidTr="00C13C5D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8F3CE4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противопожарная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F33C4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F33C4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F33C4" w:rsidRDefault="00C13C5D" w:rsidP="003F33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05.4.01.28370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F33C4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</w:tr>
      <w:tr w:rsidR="00C13C5D" w:rsidRPr="00D37558" w:rsidTr="00C13C5D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8F3CE4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C13C5D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22684C" w:rsidRDefault="0022684C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№ </w:t>
            </w:r>
            <w:proofErr w:type="gramStart"/>
            <w:r w:rsidRPr="00086D70">
              <w:rPr>
                <w:sz w:val="24"/>
                <w:szCs w:val="24"/>
              </w:rPr>
              <w:t>п</w:t>
            </w:r>
            <w:proofErr w:type="gramEnd"/>
            <w:r w:rsidRPr="00086D70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D12E3E" w:rsidRPr="00086D70" w:rsidTr="001E5F38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Противопожарные меропри</w:t>
            </w:r>
            <w:r w:rsidRPr="00F74BDA">
              <w:rPr>
                <w:color w:val="auto"/>
                <w:sz w:val="24"/>
                <w:szCs w:val="24"/>
              </w:rPr>
              <w:t>ятия</w:t>
            </w:r>
            <w:r w:rsidRPr="00086D70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Барабанщиковского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Казакова С.Ю.,</w:t>
            </w:r>
            <w:r w:rsidRPr="00C14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1 категории по вопросам муниципального хозяйства)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декабря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1.3.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1.4.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декабря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1.5.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2028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декабря 2028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</w:tbl>
    <w:p w:rsidR="00D12E3E" w:rsidRPr="009B307A" w:rsidRDefault="00D12E3E" w:rsidP="00D12E3E">
      <w:pPr>
        <w:widowControl w:val="0"/>
        <w:ind w:firstLine="709"/>
        <w:jc w:val="both"/>
        <w:rPr>
          <w:sz w:val="28"/>
        </w:rPr>
      </w:pPr>
    </w:p>
    <w:p w:rsidR="00D12E3E" w:rsidRPr="009B307A" w:rsidRDefault="00D12E3E" w:rsidP="00D12E3E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D12E3E" w:rsidRDefault="00D12E3E" w:rsidP="00D12E3E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X – данные графы не заполняются</w:t>
      </w:r>
      <w:r>
        <w:rPr>
          <w:sz w:val="28"/>
        </w:rPr>
        <w:t>;</w:t>
      </w:r>
    </w:p>
    <w:p w:rsidR="00D12E3E" w:rsidRPr="009B307A" w:rsidRDefault="00D12E3E" w:rsidP="00D12E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  <w:r w:rsidRPr="009B307A">
        <w:rPr>
          <w:sz w:val="28"/>
        </w:rPr>
        <w:t xml:space="preserve">. </w:t>
      </w: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Pr="00DF0B7D" w:rsidRDefault="00D12E3E" w:rsidP="00D12E3E">
      <w:pPr>
        <w:widowControl w:val="0"/>
        <w:spacing w:line="228" w:lineRule="auto"/>
        <w:rPr>
          <w:sz w:val="28"/>
        </w:rPr>
      </w:pPr>
      <w:r>
        <w:rPr>
          <w:sz w:val="28"/>
        </w:rPr>
        <w:lastRenderedPageBreak/>
        <w:t xml:space="preserve">4. В раздел </w:t>
      </w:r>
      <w:r>
        <w:rPr>
          <w:sz w:val="28"/>
          <w:lang w:val="en-US"/>
        </w:rPr>
        <w:t>III</w:t>
      </w:r>
      <w:r w:rsidRPr="00DF0B7D">
        <w:rPr>
          <w:sz w:val="28"/>
        </w:rPr>
        <w:t xml:space="preserve"> </w:t>
      </w:r>
      <w:r w:rsidRPr="009B307A">
        <w:rPr>
          <w:sz w:val="28"/>
        </w:rPr>
        <w:t>Паспорт</w:t>
      </w:r>
      <w:r>
        <w:rPr>
          <w:sz w:val="28"/>
        </w:rPr>
        <w:t xml:space="preserve"> </w:t>
      </w:r>
      <w:r w:rsidRPr="009B307A">
        <w:rPr>
          <w:sz w:val="28"/>
        </w:rPr>
        <w:t xml:space="preserve">комплекса процессных мероприятий </w:t>
      </w:r>
      <w:r w:rsidRPr="005D24B6">
        <w:rPr>
          <w:sz w:val="28"/>
        </w:rPr>
        <w:t>«Защита населения от чрезвычайных ситуаций»</w:t>
      </w:r>
      <w:r>
        <w:rPr>
          <w:sz w:val="28"/>
        </w:rPr>
        <w:t xml:space="preserve"> таблицы 3-5 изложить в новой редакции:</w:t>
      </w:r>
      <w:r w:rsidRPr="00DF0B7D">
        <w:rPr>
          <w:sz w:val="28"/>
        </w:rPr>
        <w:t xml:space="preserve"> </w:t>
      </w: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Pr="009B307A" w:rsidRDefault="00D12E3E" w:rsidP="00D12E3E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D12E3E" w:rsidRPr="009B307A" w:rsidRDefault="00D12E3E" w:rsidP="00D12E3E">
      <w:pPr>
        <w:widowControl w:val="0"/>
        <w:jc w:val="center"/>
        <w:rPr>
          <w:sz w:val="28"/>
        </w:rPr>
      </w:pPr>
    </w:p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  <w:gridCol w:w="866"/>
      </w:tblGrid>
      <w:tr w:rsidR="00D12E3E" w:rsidRPr="00FE1187" w:rsidTr="00D12E3E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№ </w:t>
            </w:r>
            <w:proofErr w:type="gramStart"/>
            <w:r w:rsidRPr="00FE1187">
              <w:rPr>
                <w:sz w:val="24"/>
                <w:szCs w:val="24"/>
              </w:rPr>
              <w:t>п</w:t>
            </w:r>
            <w:proofErr w:type="gramEnd"/>
            <w:r w:rsidRPr="00FE1187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FE1187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E1187">
              <w:rPr>
                <w:sz w:val="24"/>
                <w:szCs w:val="24"/>
              </w:rPr>
              <w:t>приятия</w:t>
            </w:r>
            <w:proofErr w:type="gramEnd"/>
            <w:r w:rsidRPr="00FE1187">
              <w:rPr>
                <w:sz w:val="24"/>
                <w:szCs w:val="24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12E3E" w:rsidRPr="00FE1187" w:rsidTr="00D12E3E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12E3E" w:rsidRPr="00FE1187" w:rsidTr="00D12E3E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2E3E" w:rsidRPr="00FE1187" w:rsidTr="00D12E3E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FE1187">
              <w:rPr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D12E3E" w:rsidRPr="00FE1187" w:rsidTr="00D12E3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п</w:t>
            </w:r>
            <w:r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>
              <w:rPr>
                <w:sz w:val="24"/>
                <w:szCs w:val="24"/>
              </w:rPr>
              <w:t>Барабанщиковск</w:t>
            </w:r>
            <w:r w:rsidRPr="00FE1187">
              <w:rPr>
                <w:sz w:val="24"/>
                <w:szCs w:val="24"/>
              </w:rPr>
              <w:t>ого сельского поселения</w:t>
            </w:r>
          </w:p>
          <w:p w:rsidR="00D12E3E" w:rsidRPr="00FE1187" w:rsidRDefault="00D12E3E" w:rsidP="001E5F3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обеспечение 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12E3E" w:rsidRPr="00FE1187" w:rsidTr="00D12E3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предупреждение и ликвида</w:t>
            </w:r>
            <w:r w:rsidRPr="00986B52">
              <w:rPr>
                <w:sz w:val="24"/>
                <w:szCs w:val="24"/>
              </w:rPr>
              <w:t xml:space="preserve">ция чрезвычайных </w:t>
            </w:r>
            <w:proofErr w:type="gramStart"/>
            <w:r w:rsidRPr="00986B52">
              <w:rPr>
                <w:sz w:val="24"/>
                <w:szCs w:val="24"/>
              </w:rPr>
              <w:t>сит</w:t>
            </w:r>
            <w:r>
              <w:rPr>
                <w:sz w:val="24"/>
                <w:szCs w:val="24"/>
              </w:rPr>
              <w:t>уаций</w:t>
            </w:r>
            <w:proofErr w:type="gramEnd"/>
            <w:r>
              <w:rPr>
                <w:sz w:val="24"/>
                <w:szCs w:val="24"/>
              </w:rPr>
              <w:t xml:space="preserve"> и пропаганда среди населения безопасности жизнедея</w:t>
            </w:r>
            <w:r w:rsidRPr="00986B52">
              <w:rPr>
                <w:sz w:val="24"/>
                <w:szCs w:val="24"/>
              </w:rPr>
              <w:t>тельности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B032B8">
              <w:rPr>
                <w:bCs/>
                <w:sz w:val="24"/>
                <w:szCs w:val="24"/>
              </w:rPr>
              <w:t xml:space="preserve">поисково-спасательных отрядов </w:t>
            </w:r>
            <w:r w:rsidRPr="00B032B8">
              <w:rPr>
                <w:sz w:val="24"/>
                <w:szCs w:val="24"/>
              </w:rPr>
              <w:t>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12E3E" w:rsidRDefault="00D12E3E" w:rsidP="00D12E3E">
      <w:pPr>
        <w:widowControl w:val="0"/>
        <w:ind w:firstLine="709"/>
        <w:jc w:val="both"/>
        <w:rPr>
          <w:sz w:val="24"/>
          <w:szCs w:val="24"/>
        </w:rPr>
      </w:pPr>
    </w:p>
    <w:p w:rsidR="00D12E3E" w:rsidRPr="00C16FC4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Примечание.</w:t>
      </w:r>
    </w:p>
    <w:p w:rsidR="00D12E3E" w:rsidRPr="00C16FC4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Используемое сокращение:</w:t>
      </w:r>
    </w:p>
    <w:p w:rsidR="00D12E3E" w:rsidRPr="00C16FC4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ОКЕИ – Общероссийский классификатор единиц измерения.</w:t>
      </w:r>
    </w:p>
    <w:p w:rsidR="00D12E3E" w:rsidRDefault="00D12E3E" w:rsidP="00D12E3E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D12E3E" w:rsidRPr="00D37558" w:rsidRDefault="00D12E3E" w:rsidP="00D12E3E">
      <w:pPr>
        <w:widowControl w:val="0"/>
        <w:jc w:val="center"/>
        <w:rPr>
          <w:sz w:val="28"/>
        </w:rPr>
      </w:pPr>
    </w:p>
    <w:p w:rsidR="00D12E3E" w:rsidRPr="00D37558" w:rsidRDefault="00D12E3E" w:rsidP="00D12E3E">
      <w:pPr>
        <w:widowControl w:val="0"/>
        <w:jc w:val="center"/>
        <w:rPr>
          <w:sz w:val="10"/>
        </w:rPr>
      </w:pPr>
    </w:p>
    <w:tbl>
      <w:tblPr>
        <w:tblW w:w="15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  <w:gridCol w:w="1058"/>
      </w:tblGrid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5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D12E3E" w:rsidRPr="00D37558" w:rsidRDefault="00D12E3E" w:rsidP="00D12E3E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  <w:gridCol w:w="1042"/>
      </w:tblGrid>
      <w:tr w:rsidR="001E5F38" w:rsidRPr="00D37558" w:rsidTr="001E5F38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1E5F38" w:rsidRPr="00D37558" w:rsidRDefault="001E5F38" w:rsidP="001E5F38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</w:t>
            </w:r>
            <w:r>
              <w:rPr>
                <w:sz w:val="24"/>
              </w:rPr>
              <w:t>ы</w:t>
            </w:r>
            <w:r w:rsidRPr="00D37558">
              <w:rPr>
                <w:sz w:val="24"/>
              </w:rPr>
              <w:t xml:space="preserve">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jc w:val="both"/>
              <w:rPr>
                <w:sz w:val="28"/>
                <w:szCs w:val="28"/>
              </w:rPr>
            </w:pPr>
            <w:r w:rsidRPr="0013119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586E00">
              <w:rPr>
                <w:sz w:val="24"/>
                <w:szCs w:val="24"/>
              </w:rPr>
              <w:t xml:space="preserve">Предупреждение и ликвидация чрезвычайных </w:t>
            </w:r>
            <w:proofErr w:type="gramStart"/>
            <w:r w:rsidRPr="00586E00">
              <w:rPr>
                <w:sz w:val="24"/>
                <w:szCs w:val="24"/>
              </w:rPr>
              <w:t>ситуаций</w:t>
            </w:r>
            <w:proofErr w:type="gramEnd"/>
            <w:r w:rsidRPr="00586E00">
              <w:rPr>
                <w:sz w:val="24"/>
                <w:szCs w:val="24"/>
              </w:rPr>
              <w:t xml:space="preserve"> и пропаганда среди населения безопас</w:t>
            </w:r>
            <w:r>
              <w:rPr>
                <w:sz w:val="24"/>
                <w:szCs w:val="24"/>
              </w:rPr>
              <w:t>ности жизнедеятель</w:t>
            </w:r>
            <w:r w:rsidRPr="00586E00">
              <w:rPr>
                <w:sz w:val="24"/>
                <w:szCs w:val="24"/>
              </w:rPr>
              <w:t>ности</w:t>
            </w:r>
            <w:r w:rsidRPr="0013119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05.4.02.28</w:t>
            </w:r>
            <w:r>
              <w:rPr>
                <w:sz w:val="24"/>
              </w:rPr>
              <w:t>090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местны</w:t>
            </w:r>
            <w:r w:rsidRPr="00D37558">
              <w:rPr>
                <w:sz w:val="24"/>
              </w:rPr>
              <w:t>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9734AD" w:rsidRDefault="001E5F38" w:rsidP="001E5F38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13119D" w:rsidRDefault="001E5F38" w:rsidP="001E5F38">
            <w:pPr>
              <w:jc w:val="both"/>
              <w:rPr>
                <w:color w:val="auto"/>
                <w:sz w:val="24"/>
                <w:szCs w:val="24"/>
              </w:rPr>
            </w:pPr>
            <w:r w:rsidRPr="0013119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500EA7">
              <w:rPr>
                <w:color w:val="auto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color w:val="auto"/>
                <w:sz w:val="24"/>
                <w:szCs w:val="24"/>
              </w:rPr>
              <w:t>Барабанщиковского сельского по</w:t>
            </w:r>
            <w:r w:rsidRPr="00500EA7">
              <w:rPr>
                <w:color w:val="auto"/>
                <w:sz w:val="24"/>
                <w:szCs w:val="24"/>
              </w:rPr>
              <w:t>селения</w:t>
            </w:r>
            <w:r w:rsidRPr="0013119D">
              <w:rPr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9734AD" w:rsidRDefault="001E5F38" w:rsidP="001E5F38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13119D" w:rsidRDefault="001E5F38" w:rsidP="001E5F38">
            <w:pPr>
              <w:rPr>
                <w:color w:val="auto"/>
                <w:sz w:val="24"/>
                <w:szCs w:val="24"/>
              </w:rPr>
            </w:pPr>
            <w:r w:rsidRPr="0013119D">
              <w:rPr>
                <w:sz w:val="24"/>
              </w:rPr>
              <w:t>местн</w:t>
            </w:r>
            <w:r>
              <w:rPr>
                <w:sz w:val="24"/>
              </w:rPr>
              <w:t>ы</w:t>
            </w:r>
            <w:r w:rsidRPr="0013119D">
              <w:rPr>
                <w:sz w:val="24"/>
              </w:rPr>
              <w:t>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9734AD" w:rsidRDefault="001E5F38" w:rsidP="001E5F38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12E3E" w:rsidRPr="00D37558" w:rsidRDefault="00D12E3E" w:rsidP="00D12E3E">
      <w:pPr>
        <w:widowControl w:val="0"/>
        <w:ind w:firstLine="709"/>
        <w:jc w:val="both"/>
        <w:rPr>
          <w:sz w:val="10"/>
        </w:rPr>
      </w:pPr>
    </w:p>
    <w:p w:rsidR="00D12E3E" w:rsidRPr="005D24B6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5D24B6">
        <w:rPr>
          <w:sz w:val="24"/>
          <w:szCs w:val="24"/>
        </w:rPr>
        <w:t>Примечание.</w:t>
      </w:r>
    </w:p>
    <w:p w:rsidR="00D12E3E" w:rsidRPr="005D24B6" w:rsidRDefault="00D12E3E" w:rsidP="00D12E3E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  <w:r w:rsidRPr="005D24B6">
        <w:rPr>
          <w:sz w:val="24"/>
          <w:szCs w:val="24"/>
        </w:rPr>
        <w:t>X – данные ячейки не заполняются.</w:t>
      </w:r>
    </w:p>
    <w:p w:rsidR="00D12E3E" w:rsidRPr="009B307A" w:rsidRDefault="00D12E3E" w:rsidP="00D12E3E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 w:rsidR="001E5F38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№ </w:t>
            </w:r>
            <w:proofErr w:type="gramStart"/>
            <w:r w:rsidRPr="006623F1">
              <w:rPr>
                <w:sz w:val="24"/>
                <w:szCs w:val="24"/>
              </w:rPr>
              <w:t>п</w:t>
            </w:r>
            <w:proofErr w:type="gramEnd"/>
            <w:r w:rsidRPr="006623F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(ФИО, должность, наименование органа местного самоуправления)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12E3E" w:rsidRPr="006623F1" w:rsidRDefault="00D12E3E" w:rsidP="00D12E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D12E3E" w:rsidRPr="006623F1" w:rsidTr="001E5F38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D12E3E" w:rsidRPr="006623F1" w:rsidTr="001E5F38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 xml:space="preserve">Мероприятие (результат) 1 </w:t>
            </w:r>
            <w:r w:rsidRPr="0013119D">
              <w:rPr>
                <w:color w:val="auto"/>
                <w:sz w:val="24"/>
                <w:szCs w:val="24"/>
              </w:rPr>
              <w:t>«</w:t>
            </w:r>
            <w:r w:rsidRPr="00586E00">
              <w:rPr>
                <w:sz w:val="24"/>
                <w:szCs w:val="24"/>
              </w:rPr>
              <w:t>Предупреждение и ликвидация чрез</w:t>
            </w:r>
            <w:r>
              <w:rPr>
                <w:sz w:val="24"/>
                <w:szCs w:val="24"/>
              </w:rPr>
              <w:t>вы</w:t>
            </w:r>
            <w:r w:rsidRPr="00586E00">
              <w:rPr>
                <w:sz w:val="24"/>
                <w:szCs w:val="24"/>
              </w:rPr>
              <w:t xml:space="preserve">чайных </w:t>
            </w:r>
            <w:proofErr w:type="gramStart"/>
            <w:r w:rsidRPr="00586E00">
              <w:rPr>
                <w:sz w:val="24"/>
                <w:szCs w:val="24"/>
              </w:rPr>
              <w:t>ситуаций</w:t>
            </w:r>
            <w:proofErr w:type="gramEnd"/>
            <w:r w:rsidRPr="00586E00">
              <w:rPr>
                <w:sz w:val="24"/>
                <w:szCs w:val="24"/>
              </w:rPr>
              <w:t xml:space="preserve"> и про</w:t>
            </w:r>
            <w:r>
              <w:rPr>
                <w:sz w:val="24"/>
                <w:szCs w:val="24"/>
              </w:rPr>
              <w:t>паганда среди населения безопасности жизнедеятель</w:t>
            </w:r>
            <w:r w:rsidRPr="00586E00">
              <w:rPr>
                <w:sz w:val="24"/>
                <w:szCs w:val="24"/>
              </w:rPr>
              <w:t>ности</w:t>
            </w:r>
            <w:r w:rsidRPr="0013119D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r>
              <w:rPr>
                <w:sz w:val="24"/>
                <w:szCs w:val="24"/>
              </w:rPr>
              <w:t>Штраух С.В., старший инспектор сектора экономики и финансов</w:t>
            </w:r>
            <w:r w:rsidRPr="001E5D8B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1.1 «</w:t>
            </w:r>
            <w:r>
              <w:rPr>
                <w:color w:val="auto"/>
                <w:sz w:val="24"/>
                <w:szCs w:val="24"/>
              </w:rPr>
              <w:t>Заключен контракт на страхование</w:t>
            </w:r>
            <w:r w:rsidRPr="006623F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6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7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8</w:t>
            </w:r>
            <w:r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r>
              <w:rPr>
                <w:sz w:val="24"/>
                <w:szCs w:val="24"/>
              </w:rPr>
              <w:t>Штраух С.В., старший инспектор сектора экономики и финансов</w:t>
            </w:r>
            <w:r w:rsidRPr="001E5D8B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1.2 «</w:t>
            </w:r>
            <w:r w:rsidRPr="00AA6C96">
              <w:rPr>
                <w:color w:val="auto"/>
                <w:sz w:val="24"/>
              </w:rPr>
              <w:t xml:space="preserve">Произведена </w:t>
            </w:r>
            <w:r>
              <w:rPr>
                <w:color w:val="auto"/>
                <w:sz w:val="24"/>
              </w:rPr>
              <w:t>оплата поставленных товаров, вы</w:t>
            </w:r>
            <w:r w:rsidRPr="00AA6C96">
              <w:rPr>
                <w:color w:val="auto"/>
                <w:sz w:val="24"/>
              </w:rPr>
              <w:t>полненных ра</w:t>
            </w:r>
            <w:r>
              <w:rPr>
                <w:color w:val="auto"/>
                <w:sz w:val="24"/>
              </w:rPr>
              <w:t>бот, оказанных услуг по контрак</w:t>
            </w:r>
            <w:r w:rsidRPr="00AA6C96">
              <w:rPr>
                <w:color w:val="auto"/>
                <w:sz w:val="24"/>
              </w:rPr>
              <w:t>ту</w:t>
            </w:r>
            <w:r w:rsidRPr="006623F1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="001E5F38">
              <w:rPr>
                <w:sz w:val="24"/>
                <w:szCs w:val="24"/>
              </w:rPr>
              <w:t>26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7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8</w:t>
            </w:r>
            <w:r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r>
              <w:rPr>
                <w:sz w:val="24"/>
                <w:szCs w:val="24"/>
              </w:rPr>
              <w:t>Штраух С.В., старший инспектор сектора экономики и финансов</w:t>
            </w:r>
            <w:r w:rsidRPr="001E5D8B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Полис страхования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13119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500EA7">
              <w:rPr>
                <w:color w:val="auto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color w:val="auto"/>
                <w:sz w:val="24"/>
                <w:szCs w:val="24"/>
              </w:rPr>
              <w:t>Барабанщиковского сельского по</w:t>
            </w:r>
            <w:r w:rsidRPr="00500EA7">
              <w:rPr>
                <w:color w:val="auto"/>
                <w:sz w:val="24"/>
                <w:szCs w:val="24"/>
              </w:rPr>
              <w:t>селения</w:t>
            </w:r>
            <w:r w:rsidRPr="0013119D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20.12.27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20.12.28</w:t>
            </w:r>
            <w:r w:rsidR="00D12E3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Барабанщиковского сельского поселения (Казакова С.Ю.,  специалист 1 категории по вопросам муниципального </w:t>
            </w:r>
            <w:r w:rsidRPr="001E5D8B">
              <w:rPr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1.4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20.12.27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</w:t>
            </w:r>
            <w:r w:rsidR="001E5F3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1.5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20.12.27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20.12.28</w:t>
            </w:r>
            <w:r w:rsidR="00D12E3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12E3E" w:rsidRPr="006623F1" w:rsidRDefault="00D12E3E" w:rsidP="00D12E3E">
      <w:pPr>
        <w:widowControl w:val="0"/>
        <w:ind w:firstLine="709"/>
        <w:jc w:val="both"/>
        <w:rPr>
          <w:sz w:val="28"/>
        </w:rPr>
      </w:pPr>
    </w:p>
    <w:p w:rsidR="00D12E3E" w:rsidRPr="006623F1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Примечание.</w:t>
      </w:r>
    </w:p>
    <w:p w:rsidR="00D12E3E" w:rsidRPr="006623F1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X – данные графы не заполняются;</w:t>
      </w:r>
    </w:p>
    <w:p w:rsidR="00D12E3E" w:rsidRPr="006623F1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 xml:space="preserve">ЖКХ – жилищно-коммунальное хозяйство. </w:t>
      </w: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Pr="00DF0B7D" w:rsidRDefault="001E5F38" w:rsidP="001E5F38">
      <w:pPr>
        <w:widowControl w:val="0"/>
        <w:spacing w:line="228" w:lineRule="auto"/>
        <w:rPr>
          <w:sz w:val="28"/>
        </w:rPr>
      </w:pPr>
      <w:r>
        <w:rPr>
          <w:sz w:val="28"/>
        </w:rPr>
        <w:lastRenderedPageBreak/>
        <w:t xml:space="preserve">5. В раздел </w:t>
      </w:r>
      <w:r>
        <w:rPr>
          <w:sz w:val="28"/>
          <w:lang w:val="en-US"/>
        </w:rPr>
        <w:t>IY</w:t>
      </w:r>
      <w:r w:rsidRPr="00DF0B7D">
        <w:rPr>
          <w:sz w:val="28"/>
        </w:rPr>
        <w:t xml:space="preserve"> </w:t>
      </w:r>
      <w:r w:rsidRPr="009B307A">
        <w:rPr>
          <w:sz w:val="28"/>
        </w:rPr>
        <w:t>Паспорт</w:t>
      </w:r>
      <w:r>
        <w:rPr>
          <w:sz w:val="28"/>
        </w:rPr>
        <w:t xml:space="preserve"> </w:t>
      </w: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  <w:r>
        <w:rPr>
          <w:sz w:val="28"/>
        </w:rPr>
        <w:t xml:space="preserve"> таблицы 3-5 изложить в новой редакции:</w:t>
      </w:r>
      <w:r w:rsidRPr="00DF0B7D">
        <w:rPr>
          <w:sz w:val="28"/>
        </w:rPr>
        <w:t xml:space="preserve"> </w:t>
      </w:r>
    </w:p>
    <w:p w:rsidR="001E5F38" w:rsidRPr="00AF2EB5" w:rsidRDefault="001E5F38" w:rsidP="001E5F38">
      <w:pPr>
        <w:widowControl w:val="0"/>
        <w:ind w:left="284"/>
        <w:jc w:val="center"/>
        <w:rPr>
          <w:sz w:val="28"/>
        </w:rPr>
      </w:pPr>
      <w:r>
        <w:rPr>
          <w:sz w:val="28"/>
        </w:rPr>
        <w:t>3.</w:t>
      </w:r>
      <w:r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1E5F38" w:rsidRPr="002D24BD" w:rsidRDefault="001E5F38" w:rsidP="001E5F38">
      <w:pPr>
        <w:pStyle w:val="a9"/>
        <w:widowControl w:val="0"/>
        <w:ind w:left="644"/>
        <w:rPr>
          <w:sz w:val="28"/>
        </w:rPr>
      </w:pPr>
    </w:p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  <w:gridCol w:w="866"/>
      </w:tblGrid>
      <w:tr w:rsidR="001E5F38" w:rsidRPr="002D24BD" w:rsidTr="001E5F38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№ </w:t>
            </w:r>
            <w:proofErr w:type="gramStart"/>
            <w:r w:rsidRPr="002D24BD">
              <w:rPr>
                <w:sz w:val="24"/>
                <w:szCs w:val="24"/>
              </w:rPr>
              <w:t>п</w:t>
            </w:r>
            <w:proofErr w:type="gramEnd"/>
            <w:r w:rsidRPr="002D24BD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E5F38" w:rsidRPr="002D24BD" w:rsidTr="001E5F38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1E5F38" w:rsidRPr="002D24BD" w:rsidTr="001E5F38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E5F38" w:rsidRPr="002D24BD" w:rsidTr="001E5F38">
        <w:tc>
          <w:tcPr>
            <w:tcW w:w="15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1E5F38" w:rsidRPr="002D24BD" w:rsidTr="001E5F3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</w:t>
            </w:r>
            <w:r w:rsidRPr="002D24BD">
              <w:rPr>
                <w:sz w:val="24"/>
                <w:szCs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1E5F38" w:rsidRDefault="001E5F38" w:rsidP="001E5F38">
      <w:pPr>
        <w:widowControl w:val="0"/>
        <w:ind w:firstLine="709"/>
        <w:jc w:val="both"/>
        <w:rPr>
          <w:sz w:val="18"/>
          <w:szCs w:val="18"/>
        </w:rPr>
      </w:pPr>
    </w:p>
    <w:p w:rsidR="001E5F38" w:rsidRPr="00AF2EB5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Примечание.</w:t>
      </w:r>
    </w:p>
    <w:p w:rsidR="001E5F38" w:rsidRPr="00AF2EB5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Используемое сокращение:</w:t>
      </w:r>
    </w:p>
    <w:p w:rsidR="001E5F38" w:rsidRPr="00AF2EB5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ОКЕИ – Общероссийский классификатор единиц измерения.</w:t>
      </w: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Pr="00D37558" w:rsidRDefault="001E5F38" w:rsidP="001E5F38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1E5F38" w:rsidRPr="00D37558" w:rsidRDefault="001E5F38" w:rsidP="001E5F38">
      <w:pPr>
        <w:widowControl w:val="0"/>
        <w:jc w:val="center"/>
        <w:rPr>
          <w:sz w:val="10"/>
        </w:rPr>
      </w:pPr>
    </w:p>
    <w:tbl>
      <w:tblPr>
        <w:tblW w:w="15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527"/>
        <w:gridCol w:w="1033"/>
        <w:gridCol w:w="1065"/>
        <w:gridCol w:w="1020"/>
        <w:gridCol w:w="1058"/>
        <w:gridCol w:w="1058"/>
      </w:tblGrid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5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1E5F38" w:rsidRPr="00D37558" w:rsidRDefault="001E5F38" w:rsidP="001E5F3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  <w:gridCol w:w="1042"/>
      </w:tblGrid>
      <w:tr w:rsidR="001E5F38" w:rsidRPr="00D37558" w:rsidTr="001E5F38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rPr>
                <w:sz w:val="24"/>
                <w:szCs w:val="24"/>
              </w:rPr>
            </w:pPr>
            <w:r w:rsidRPr="003F33C4">
              <w:rPr>
                <w:sz w:val="24"/>
                <w:szCs w:val="24"/>
              </w:rPr>
              <w:t>05 4 03 28110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584892" w:rsidRDefault="001E5F38" w:rsidP="001E5F3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E5F38" w:rsidRPr="00D37558" w:rsidRDefault="001E5F38" w:rsidP="001E5F38">
      <w:pPr>
        <w:widowControl w:val="0"/>
        <w:ind w:firstLine="709"/>
        <w:jc w:val="both"/>
        <w:rPr>
          <w:sz w:val="10"/>
        </w:rPr>
      </w:pPr>
    </w:p>
    <w:p w:rsidR="001E5F38" w:rsidRPr="009B307A" w:rsidRDefault="001E5F38" w:rsidP="001E5F38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1E5F38" w:rsidRPr="009B307A" w:rsidRDefault="001E5F38" w:rsidP="001E5F38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1E5F38" w:rsidRPr="009B307A" w:rsidRDefault="001E5F38" w:rsidP="001E5F38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14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838"/>
        <w:gridCol w:w="2137"/>
      </w:tblGrid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№ </w:t>
            </w:r>
            <w:proofErr w:type="gramStart"/>
            <w:r w:rsidRPr="009D3721">
              <w:rPr>
                <w:sz w:val="24"/>
                <w:szCs w:val="24"/>
              </w:rPr>
              <w:t>п</w:t>
            </w:r>
            <w:proofErr w:type="gramEnd"/>
            <w:r w:rsidRPr="009D372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1E5F38" w:rsidRPr="009D3721" w:rsidRDefault="001E5F38" w:rsidP="001E5F38">
      <w:pPr>
        <w:rPr>
          <w:sz w:val="24"/>
          <w:szCs w:val="24"/>
        </w:rPr>
      </w:pPr>
    </w:p>
    <w:tbl>
      <w:tblPr>
        <w:tblW w:w="14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838"/>
        <w:gridCol w:w="2138"/>
      </w:tblGrid>
      <w:tr w:rsidR="001E5F38" w:rsidRPr="009D3721" w:rsidTr="001E5F38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1E5F38" w:rsidRPr="009D3721" w:rsidTr="001E5F38">
        <w:tc>
          <w:tcPr>
            <w:tcW w:w="14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«Обеспечение безопасности на воде»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E16AF0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</w:t>
            </w:r>
            <w:r w:rsidR="002522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432EEF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</w:t>
            </w:r>
            <w:r w:rsidR="002522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E16AF0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</w:t>
            </w:r>
            <w:r w:rsidR="0025228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Барабанщиковского сельского поселения (Казакова С.Ю.,  </w:t>
            </w:r>
            <w:r w:rsidRPr="001E5D8B">
              <w:rPr>
                <w:sz w:val="24"/>
                <w:szCs w:val="24"/>
              </w:rPr>
              <w:lastRenderedPageBreak/>
              <w:t>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432EEF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E16AF0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</w:t>
            </w:r>
            <w:r w:rsidR="0025228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432EEF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202</w:t>
            </w:r>
            <w:r w:rsidR="0025228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E5F38" w:rsidRPr="009B307A" w:rsidRDefault="001E5F38" w:rsidP="001E5F38">
      <w:pPr>
        <w:widowControl w:val="0"/>
        <w:ind w:firstLine="709"/>
        <w:jc w:val="both"/>
        <w:rPr>
          <w:sz w:val="28"/>
        </w:rPr>
      </w:pPr>
    </w:p>
    <w:p w:rsidR="001E5F38" w:rsidRPr="009D3721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Примечание.</w:t>
      </w:r>
    </w:p>
    <w:p w:rsidR="001E5F38" w:rsidRPr="009D3721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X – данные графы не заполняются;</w:t>
      </w:r>
    </w:p>
    <w:p w:rsidR="001E5F38" w:rsidRPr="009B307A" w:rsidRDefault="001E5F38" w:rsidP="001E5F38">
      <w:pPr>
        <w:widowControl w:val="0"/>
        <w:ind w:firstLine="709"/>
        <w:jc w:val="both"/>
        <w:rPr>
          <w:sz w:val="28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Pr="009B307A">
        <w:rPr>
          <w:sz w:val="28"/>
        </w:rPr>
        <w:t xml:space="preserve">.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1744"/>
      </w:tblGrid>
      <w:tr w:rsidR="001E5F38" w:rsidRPr="009B307A" w:rsidTr="001E5F38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38" w:rsidRPr="009B307A" w:rsidRDefault="001E5F38" w:rsidP="001E5F3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5F38" w:rsidRPr="009B307A" w:rsidRDefault="001E5F38" w:rsidP="001E5F38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38" w:rsidRPr="009B307A" w:rsidRDefault="001E5F38" w:rsidP="001E5F38">
            <w:pPr>
              <w:jc w:val="right"/>
              <w:rPr>
                <w:sz w:val="28"/>
              </w:rPr>
            </w:pPr>
          </w:p>
        </w:tc>
      </w:tr>
    </w:tbl>
    <w:p w:rsidR="001E5F38" w:rsidRPr="009B307A" w:rsidRDefault="001E5F38" w:rsidP="001E5F38">
      <w:pPr>
        <w:widowControl w:val="0"/>
        <w:ind w:firstLine="540"/>
        <w:jc w:val="both"/>
        <w:rPr>
          <w:sz w:val="28"/>
        </w:rPr>
      </w:pPr>
    </w:p>
    <w:p w:rsidR="001E5F38" w:rsidRPr="009B307A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sectPr w:rsidR="001E5F38" w:rsidRPr="009B307A" w:rsidSect="00762D5B">
      <w:footerReference w:type="even" r:id="rId8"/>
      <w:footerReference w:type="default" r:id="rId9"/>
      <w:pgSz w:w="16840" w:h="11907" w:orient="landscape" w:code="9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FE" w:rsidRDefault="00647AFE">
      <w:r>
        <w:separator/>
      </w:r>
    </w:p>
  </w:endnote>
  <w:endnote w:type="continuationSeparator" w:id="0">
    <w:p w:rsidR="00647AFE" w:rsidRDefault="0064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38" w:rsidRDefault="001E5F38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E5F38" w:rsidRDefault="001E5F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38" w:rsidRPr="0036256A" w:rsidRDefault="001E5F38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FE" w:rsidRDefault="00647AFE">
      <w:r>
        <w:separator/>
      </w:r>
    </w:p>
  </w:footnote>
  <w:footnote w:type="continuationSeparator" w:id="0">
    <w:p w:rsidR="00647AFE" w:rsidRDefault="0064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C"/>
    <w:rsid w:val="00002FB9"/>
    <w:rsid w:val="00041DE3"/>
    <w:rsid w:val="00047FA5"/>
    <w:rsid w:val="00065654"/>
    <w:rsid w:val="00082EBA"/>
    <w:rsid w:val="00085370"/>
    <w:rsid w:val="00086D70"/>
    <w:rsid w:val="00090AE7"/>
    <w:rsid w:val="000917C0"/>
    <w:rsid w:val="00162CA9"/>
    <w:rsid w:val="00185ACD"/>
    <w:rsid w:val="001A2B20"/>
    <w:rsid w:val="001B3285"/>
    <w:rsid w:val="001E2E76"/>
    <w:rsid w:val="001E5D8B"/>
    <w:rsid w:val="001E5F38"/>
    <w:rsid w:val="00210815"/>
    <w:rsid w:val="00211329"/>
    <w:rsid w:val="00213BC6"/>
    <w:rsid w:val="0021686E"/>
    <w:rsid w:val="00220592"/>
    <w:rsid w:val="0022684C"/>
    <w:rsid w:val="0025228E"/>
    <w:rsid w:val="00274ACC"/>
    <w:rsid w:val="002944B0"/>
    <w:rsid w:val="002C053F"/>
    <w:rsid w:val="002C4BDE"/>
    <w:rsid w:val="002D24BD"/>
    <w:rsid w:val="002F0B78"/>
    <w:rsid w:val="002F3D69"/>
    <w:rsid w:val="002F7B22"/>
    <w:rsid w:val="003117C8"/>
    <w:rsid w:val="00347A1A"/>
    <w:rsid w:val="003557E5"/>
    <w:rsid w:val="00364CCC"/>
    <w:rsid w:val="00376135"/>
    <w:rsid w:val="00383DFB"/>
    <w:rsid w:val="003A1CE0"/>
    <w:rsid w:val="003C5EE2"/>
    <w:rsid w:val="003F33C4"/>
    <w:rsid w:val="00432EEF"/>
    <w:rsid w:val="004579E6"/>
    <w:rsid w:val="0046161D"/>
    <w:rsid w:val="004B10B5"/>
    <w:rsid w:val="004C6CEA"/>
    <w:rsid w:val="004D5F4D"/>
    <w:rsid w:val="004E00AA"/>
    <w:rsid w:val="004F0375"/>
    <w:rsid w:val="005003D9"/>
    <w:rsid w:val="00512BAA"/>
    <w:rsid w:val="00527870"/>
    <w:rsid w:val="00557173"/>
    <w:rsid w:val="00584892"/>
    <w:rsid w:val="005B13E2"/>
    <w:rsid w:val="005C0524"/>
    <w:rsid w:val="00647AFE"/>
    <w:rsid w:val="00661973"/>
    <w:rsid w:val="006623F1"/>
    <w:rsid w:val="00662905"/>
    <w:rsid w:val="00667D20"/>
    <w:rsid w:val="006B4B28"/>
    <w:rsid w:val="006C15D3"/>
    <w:rsid w:val="006F0CF5"/>
    <w:rsid w:val="00731C61"/>
    <w:rsid w:val="00732C10"/>
    <w:rsid w:val="007445E5"/>
    <w:rsid w:val="00762D5B"/>
    <w:rsid w:val="0077177C"/>
    <w:rsid w:val="00777050"/>
    <w:rsid w:val="00785B82"/>
    <w:rsid w:val="007A0E46"/>
    <w:rsid w:val="007B2310"/>
    <w:rsid w:val="007B61D0"/>
    <w:rsid w:val="007D6E02"/>
    <w:rsid w:val="007D7FA2"/>
    <w:rsid w:val="007E1AC5"/>
    <w:rsid w:val="008232D9"/>
    <w:rsid w:val="00890127"/>
    <w:rsid w:val="008A415D"/>
    <w:rsid w:val="008D1385"/>
    <w:rsid w:val="008D6E3E"/>
    <w:rsid w:val="008D7FD8"/>
    <w:rsid w:val="008E4E5A"/>
    <w:rsid w:val="008F3CE4"/>
    <w:rsid w:val="008F6154"/>
    <w:rsid w:val="0092169D"/>
    <w:rsid w:val="009230B1"/>
    <w:rsid w:val="00925388"/>
    <w:rsid w:val="009506DA"/>
    <w:rsid w:val="009560CF"/>
    <w:rsid w:val="00956105"/>
    <w:rsid w:val="00962370"/>
    <w:rsid w:val="009734AD"/>
    <w:rsid w:val="00982289"/>
    <w:rsid w:val="00982849"/>
    <w:rsid w:val="009A7F52"/>
    <w:rsid w:val="009B307A"/>
    <w:rsid w:val="009B79D8"/>
    <w:rsid w:val="009D3721"/>
    <w:rsid w:val="009E3B45"/>
    <w:rsid w:val="00A039E0"/>
    <w:rsid w:val="00A47170"/>
    <w:rsid w:val="00A53800"/>
    <w:rsid w:val="00A5723A"/>
    <w:rsid w:val="00A8473A"/>
    <w:rsid w:val="00AA4214"/>
    <w:rsid w:val="00AB6BFD"/>
    <w:rsid w:val="00AC4896"/>
    <w:rsid w:val="00AE4803"/>
    <w:rsid w:val="00AE5E5D"/>
    <w:rsid w:val="00AF0601"/>
    <w:rsid w:val="00AF2EB5"/>
    <w:rsid w:val="00B0781D"/>
    <w:rsid w:val="00B114E1"/>
    <w:rsid w:val="00B3104E"/>
    <w:rsid w:val="00B633DA"/>
    <w:rsid w:val="00B7735E"/>
    <w:rsid w:val="00BB1648"/>
    <w:rsid w:val="00BB4449"/>
    <w:rsid w:val="00BE2534"/>
    <w:rsid w:val="00BF214E"/>
    <w:rsid w:val="00C04F71"/>
    <w:rsid w:val="00C13C5D"/>
    <w:rsid w:val="00C14D03"/>
    <w:rsid w:val="00C14FE7"/>
    <w:rsid w:val="00C16FC4"/>
    <w:rsid w:val="00C33727"/>
    <w:rsid w:val="00C936BF"/>
    <w:rsid w:val="00CC1259"/>
    <w:rsid w:val="00CE3A5B"/>
    <w:rsid w:val="00D12E3E"/>
    <w:rsid w:val="00D52659"/>
    <w:rsid w:val="00D8330A"/>
    <w:rsid w:val="00D94825"/>
    <w:rsid w:val="00D95C16"/>
    <w:rsid w:val="00DB3FDC"/>
    <w:rsid w:val="00DB6EB7"/>
    <w:rsid w:val="00DE7BA3"/>
    <w:rsid w:val="00DF0B7D"/>
    <w:rsid w:val="00E16AF0"/>
    <w:rsid w:val="00E313AD"/>
    <w:rsid w:val="00E64832"/>
    <w:rsid w:val="00EA57AF"/>
    <w:rsid w:val="00EA695C"/>
    <w:rsid w:val="00EB7D7A"/>
    <w:rsid w:val="00EC5070"/>
    <w:rsid w:val="00EF7500"/>
    <w:rsid w:val="00F01A8D"/>
    <w:rsid w:val="00F2512F"/>
    <w:rsid w:val="00F33681"/>
    <w:rsid w:val="00F72923"/>
    <w:rsid w:val="00F92610"/>
    <w:rsid w:val="00F952FE"/>
    <w:rsid w:val="00F96DC5"/>
    <w:rsid w:val="00FD1E4C"/>
    <w:rsid w:val="00FD3399"/>
    <w:rsid w:val="00FE1187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24</cp:revision>
  <cp:lastPrinted>2025-01-23T06:50:00Z</cp:lastPrinted>
  <dcterms:created xsi:type="dcterms:W3CDTF">2024-08-19T12:30:00Z</dcterms:created>
  <dcterms:modified xsi:type="dcterms:W3CDTF">2026-02-05T11:54:00Z</dcterms:modified>
</cp:coreProperties>
</file>