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A2" w:rsidRPr="00E517A2" w:rsidRDefault="00E517A2" w:rsidP="00E517A2">
      <w:pPr>
        <w:widowControl w:val="0"/>
        <w:tabs>
          <w:tab w:val="left" w:pos="709"/>
        </w:tabs>
        <w:adjustRightInd w:val="0"/>
        <w:jc w:val="center"/>
        <w:textAlignment w:val="baseline"/>
        <w:outlineLvl w:val="0"/>
        <w:rPr>
          <w:sz w:val="28"/>
          <w:szCs w:val="28"/>
        </w:rPr>
      </w:pPr>
      <w:r w:rsidRPr="00E517A2">
        <w:rPr>
          <w:sz w:val="28"/>
          <w:szCs w:val="28"/>
        </w:rPr>
        <w:t>РОССИЙСКАЯ ФЕДЕРАЦИЯ</w:t>
      </w:r>
    </w:p>
    <w:p w:rsidR="00E517A2" w:rsidRPr="00E517A2" w:rsidRDefault="00E517A2" w:rsidP="00E517A2">
      <w:pPr>
        <w:jc w:val="center"/>
        <w:rPr>
          <w:sz w:val="28"/>
          <w:szCs w:val="28"/>
        </w:rPr>
      </w:pPr>
      <w:r w:rsidRPr="00E517A2">
        <w:rPr>
          <w:sz w:val="28"/>
          <w:szCs w:val="28"/>
        </w:rPr>
        <w:t>РОСТОВСКАЯ ОБЛАСТЬ</w:t>
      </w:r>
    </w:p>
    <w:p w:rsidR="00E517A2" w:rsidRPr="00E517A2" w:rsidRDefault="00E517A2" w:rsidP="00E517A2">
      <w:pPr>
        <w:jc w:val="center"/>
        <w:rPr>
          <w:sz w:val="28"/>
          <w:szCs w:val="28"/>
        </w:rPr>
      </w:pPr>
      <w:r w:rsidRPr="00E517A2">
        <w:rPr>
          <w:sz w:val="28"/>
          <w:szCs w:val="28"/>
        </w:rPr>
        <w:t>ДУБОВСКИЙ РАЙОН</w:t>
      </w:r>
    </w:p>
    <w:p w:rsidR="00E517A2" w:rsidRPr="00E517A2" w:rsidRDefault="00E517A2" w:rsidP="00E517A2">
      <w:pPr>
        <w:jc w:val="center"/>
        <w:rPr>
          <w:sz w:val="28"/>
          <w:szCs w:val="28"/>
        </w:rPr>
      </w:pPr>
      <w:r w:rsidRPr="00E517A2">
        <w:rPr>
          <w:sz w:val="28"/>
          <w:szCs w:val="28"/>
        </w:rPr>
        <w:t>МУНИЦИПАЛЬНОЕ ОБРАЗОВАНИЕ</w:t>
      </w:r>
    </w:p>
    <w:p w:rsidR="00E517A2" w:rsidRPr="00E517A2" w:rsidRDefault="00E517A2" w:rsidP="00E517A2">
      <w:pPr>
        <w:jc w:val="center"/>
        <w:rPr>
          <w:sz w:val="28"/>
          <w:szCs w:val="28"/>
        </w:rPr>
      </w:pPr>
      <w:r w:rsidRPr="00E517A2">
        <w:rPr>
          <w:sz w:val="28"/>
          <w:szCs w:val="28"/>
        </w:rPr>
        <w:t>«БАРАБАНЩИКОВСКОЕ  СЕЛЬСКОЕ ПОСЕЛЕНИЕ»</w:t>
      </w:r>
    </w:p>
    <w:p w:rsidR="00E517A2" w:rsidRPr="00E517A2" w:rsidRDefault="00E517A2" w:rsidP="00E517A2">
      <w:pPr>
        <w:contextualSpacing/>
        <w:jc w:val="center"/>
        <w:outlineLvl w:val="0"/>
        <w:rPr>
          <w:sz w:val="28"/>
          <w:szCs w:val="28"/>
        </w:rPr>
      </w:pPr>
      <w:r w:rsidRPr="00E517A2">
        <w:rPr>
          <w:sz w:val="28"/>
          <w:szCs w:val="28"/>
        </w:rPr>
        <w:t>СОБРАНИЕ ДЕПУТАТОВ БАРАБАНЩИКОВСКОГО   СЕЛЬСКОГО ПОСЕЛЕНИЯ</w:t>
      </w:r>
    </w:p>
    <w:p w:rsidR="00D47087" w:rsidRPr="006638FE" w:rsidRDefault="00D47087" w:rsidP="00D47087">
      <w:pPr>
        <w:autoSpaceDE w:val="0"/>
        <w:autoSpaceDN w:val="0"/>
        <w:adjustRightInd w:val="0"/>
        <w:spacing w:line="233" w:lineRule="auto"/>
        <w:rPr>
          <w:b/>
          <w:bCs/>
        </w:rPr>
      </w:pPr>
    </w:p>
    <w:p w:rsidR="00D47087" w:rsidRPr="006638FE" w:rsidRDefault="00D47087" w:rsidP="00D47087">
      <w:pPr>
        <w:autoSpaceDE w:val="0"/>
        <w:autoSpaceDN w:val="0"/>
        <w:adjustRightInd w:val="0"/>
        <w:spacing w:line="233" w:lineRule="auto"/>
        <w:jc w:val="center"/>
        <w:rPr>
          <w:b/>
          <w:bCs/>
          <w:kern w:val="2"/>
        </w:rPr>
      </w:pPr>
      <w:r w:rsidRPr="006638FE">
        <w:rPr>
          <w:b/>
          <w:bCs/>
          <w:kern w:val="2"/>
        </w:rPr>
        <w:t>РЕШЕНИЕ</w:t>
      </w:r>
    </w:p>
    <w:p w:rsidR="00D47087" w:rsidRPr="006638FE" w:rsidRDefault="00D47087" w:rsidP="00D47087">
      <w:pPr>
        <w:ind w:left="4111" w:hanging="4111"/>
        <w:rPr>
          <w:b/>
        </w:rPr>
      </w:pPr>
      <w:r w:rsidRPr="006638FE">
        <w:rPr>
          <w:b/>
        </w:rPr>
        <w:t xml:space="preserve"> </w:t>
      </w:r>
    </w:p>
    <w:p w:rsidR="00D47087" w:rsidRPr="006638FE" w:rsidRDefault="00D47087" w:rsidP="00D47087">
      <w:pPr>
        <w:ind w:left="4111" w:hanging="4111"/>
        <w:rPr>
          <w:b/>
        </w:rPr>
      </w:pPr>
      <w:r w:rsidRPr="006638FE">
        <w:rPr>
          <w:b/>
        </w:rPr>
        <w:t xml:space="preserve"> </w:t>
      </w:r>
      <w:r w:rsidR="00E517A2">
        <w:rPr>
          <w:b/>
        </w:rPr>
        <w:t>18</w:t>
      </w:r>
      <w:r w:rsidRPr="006638FE">
        <w:rPr>
          <w:b/>
        </w:rPr>
        <w:t>.</w:t>
      </w:r>
      <w:r w:rsidR="00E517A2">
        <w:rPr>
          <w:b/>
        </w:rPr>
        <w:t>12</w:t>
      </w:r>
      <w:r w:rsidRPr="006638FE">
        <w:rPr>
          <w:b/>
        </w:rPr>
        <w:t xml:space="preserve">.2023 г.                                                      </w:t>
      </w:r>
      <w:r w:rsidR="001552C4">
        <w:rPr>
          <w:b/>
        </w:rPr>
        <w:tab/>
      </w:r>
      <w:r w:rsidR="001552C4">
        <w:rPr>
          <w:b/>
        </w:rPr>
        <w:tab/>
      </w:r>
      <w:r w:rsidR="001552C4">
        <w:rPr>
          <w:b/>
        </w:rPr>
        <w:tab/>
      </w:r>
      <w:r w:rsidR="001552C4">
        <w:rPr>
          <w:b/>
        </w:rPr>
        <w:tab/>
      </w:r>
      <w:r w:rsidR="001552C4">
        <w:rPr>
          <w:b/>
        </w:rPr>
        <w:tab/>
      </w:r>
      <w:r w:rsidR="001552C4">
        <w:rPr>
          <w:b/>
        </w:rPr>
        <w:tab/>
        <w:t xml:space="preserve">        </w:t>
      </w:r>
      <w:r w:rsidRPr="006638FE">
        <w:rPr>
          <w:b/>
        </w:rPr>
        <w:t xml:space="preserve">№ </w:t>
      </w:r>
      <w:r w:rsidR="00E517A2">
        <w:rPr>
          <w:b/>
        </w:rPr>
        <w:t>54</w:t>
      </w:r>
      <w:r>
        <w:rPr>
          <w:b/>
        </w:rPr>
        <w:t xml:space="preserve">                            </w:t>
      </w:r>
      <w:r w:rsidRPr="006638FE">
        <w:rPr>
          <w:b/>
        </w:rPr>
        <w:t xml:space="preserve">      </w:t>
      </w:r>
      <w:r>
        <w:rPr>
          <w:b/>
        </w:rPr>
        <w:t xml:space="preserve">     </w:t>
      </w:r>
      <w:r w:rsidRPr="006638FE">
        <w:rPr>
          <w:b/>
        </w:rPr>
        <w:t xml:space="preserve"> </w:t>
      </w:r>
    </w:p>
    <w:p w:rsidR="00D47087" w:rsidRPr="006638FE" w:rsidRDefault="00D47087" w:rsidP="00D47087">
      <w:pPr>
        <w:ind w:left="4111" w:hanging="4111"/>
        <w:jc w:val="center"/>
        <w:rPr>
          <w:b/>
        </w:rPr>
      </w:pPr>
    </w:p>
    <w:p w:rsidR="00D47087" w:rsidRPr="00F32663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32663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65638A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F32663">
        <w:rPr>
          <w:rFonts w:eastAsia="Calibri"/>
          <w:b/>
          <w:sz w:val="28"/>
          <w:szCs w:val="28"/>
          <w:lang w:eastAsia="en-US"/>
        </w:rPr>
        <w:t xml:space="preserve">Об утверждении Положения о создании условий для реализации мер, направленных на укрепление межнационального и межконфессионального  согласия, сохранение и развитие языков и культуры народов Российской  Федерации, социальную и культурную адаптацию мигрантов, профилактик межнациональных (межэтнических) конфликтов, проживающих на территории </w:t>
      </w:r>
      <w:r w:rsidR="00B07424" w:rsidRPr="00E517A2">
        <w:rPr>
          <w:rFonts w:eastAsia="Calibri"/>
          <w:b/>
          <w:sz w:val="28"/>
          <w:szCs w:val="28"/>
          <w:lang w:eastAsia="en-US"/>
        </w:rPr>
        <w:t xml:space="preserve">Барабанщиковского </w:t>
      </w:r>
      <w:r w:rsidRPr="00E517A2">
        <w:rPr>
          <w:rFonts w:eastAsia="Calibri"/>
          <w:b/>
          <w:sz w:val="28"/>
          <w:szCs w:val="28"/>
          <w:lang w:eastAsia="en-US"/>
        </w:rPr>
        <w:t>сельско</w:t>
      </w:r>
      <w:r w:rsidR="00AF1A50" w:rsidRPr="00E517A2">
        <w:rPr>
          <w:rFonts w:eastAsia="Calibri"/>
          <w:b/>
          <w:sz w:val="28"/>
          <w:szCs w:val="28"/>
          <w:lang w:eastAsia="en-US"/>
        </w:rPr>
        <w:t>го</w:t>
      </w:r>
      <w:r w:rsidRPr="00E517A2">
        <w:rPr>
          <w:rFonts w:eastAsia="Calibri"/>
          <w:b/>
          <w:sz w:val="28"/>
          <w:szCs w:val="28"/>
          <w:lang w:eastAsia="en-US"/>
        </w:rPr>
        <w:t xml:space="preserve"> поселен</w:t>
      </w:r>
      <w:r w:rsidR="00AF1A50" w:rsidRPr="00E517A2">
        <w:rPr>
          <w:rFonts w:eastAsia="Calibri"/>
          <w:b/>
          <w:sz w:val="28"/>
          <w:szCs w:val="28"/>
          <w:lang w:eastAsia="en-US"/>
        </w:rPr>
        <w:t>ия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D47087" w:rsidRPr="001552C4" w:rsidRDefault="00D47087" w:rsidP="00D47087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В соответствии с Федеральным законом от 25.07.2002 № 114-ФЗ «О противодействии экстремистской деятельности», пунктом 7.2 части 1 статьи 14 (пунктом 6.2. части 1 статьи 15) Федерального закона от 06.10.2003 № 131-ФЗ «Об общих принципах организации местного самоуправления в Российской Федерации», Уставом сельского поселения, Собрание депутатов сельского поселения решило: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РЕШИЛО: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1. Утвердить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 на территории сельского поселения согласно приложению.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2. Настоящее решение подлежит размещению на официальном сайте администрации сельского поселения в информационно-тел</w:t>
      </w:r>
      <w:r w:rsidR="001552C4" w:rsidRPr="001552C4">
        <w:rPr>
          <w:rFonts w:eastAsia="Calibri"/>
          <w:sz w:val="28"/>
          <w:szCs w:val="28"/>
          <w:lang w:eastAsia="en-US"/>
        </w:rPr>
        <w:t>екоммуникационной сети «Интернет»</w:t>
      </w:r>
      <w:r w:rsidRPr="001552C4">
        <w:rPr>
          <w:rFonts w:eastAsia="Calibri"/>
          <w:sz w:val="28"/>
          <w:szCs w:val="28"/>
          <w:lang w:eastAsia="en-US"/>
        </w:rPr>
        <w:t xml:space="preserve">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 Решение вступает в силу после его официального опубликования.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  </w:t>
      </w:r>
    </w:p>
    <w:p w:rsidR="00E517A2" w:rsidRPr="00E517A2" w:rsidRDefault="00E517A2" w:rsidP="00E517A2">
      <w:pPr>
        <w:rPr>
          <w:sz w:val="28"/>
          <w:szCs w:val="28"/>
        </w:rPr>
      </w:pPr>
      <w:r w:rsidRPr="00E517A2">
        <w:rPr>
          <w:sz w:val="28"/>
          <w:szCs w:val="28"/>
        </w:rPr>
        <w:t>Председатель Собрания депутатов-</w:t>
      </w:r>
    </w:p>
    <w:p w:rsidR="00E517A2" w:rsidRPr="00E517A2" w:rsidRDefault="00E517A2" w:rsidP="00E517A2">
      <w:pPr>
        <w:jc w:val="both"/>
        <w:rPr>
          <w:sz w:val="28"/>
          <w:szCs w:val="28"/>
        </w:rPr>
      </w:pPr>
      <w:r w:rsidRPr="00E517A2">
        <w:rPr>
          <w:sz w:val="28"/>
          <w:szCs w:val="28"/>
        </w:rPr>
        <w:t xml:space="preserve">глава Барабанщиковского сельского поселения                 С.В. </w:t>
      </w:r>
      <w:proofErr w:type="spellStart"/>
      <w:r w:rsidRPr="00E517A2">
        <w:rPr>
          <w:sz w:val="28"/>
          <w:szCs w:val="28"/>
        </w:rPr>
        <w:t>Чувильдеева</w:t>
      </w:r>
      <w:proofErr w:type="spellEnd"/>
    </w:p>
    <w:p w:rsidR="00E517A2" w:rsidRPr="00E517A2" w:rsidRDefault="00E517A2" w:rsidP="00E517A2">
      <w:pPr>
        <w:rPr>
          <w:sz w:val="28"/>
          <w:szCs w:val="28"/>
        </w:rPr>
      </w:pPr>
    </w:p>
    <w:p w:rsidR="001552C4" w:rsidRPr="001552C4" w:rsidRDefault="001552C4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 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  </w:t>
      </w:r>
    </w:p>
    <w:p w:rsidR="00E517A2" w:rsidRPr="001552C4" w:rsidRDefault="00E517A2" w:rsidP="00E517A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lastRenderedPageBreak/>
        <w:t xml:space="preserve">  </w:t>
      </w:r>
      <w:bookmarkStart w:id="0" w:name="_GoBack"/>
      <w:bookmarkEnd w:id="0"/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  </w:t>
      </w:r>
    </w:p>
    <w:p w:rsidR="00D47087" w:rsidRPr="00E517A2" w:rsidRDefault="00D47087" w:rsidP="00D47087">
      <w:pPr>
        <w:autoSpaceDE w:val="0"/>
        <w:autoSpaceDN w:val="0"/>
        <w:adjustRightInd w:val="0"/>
        <w:ind w:left="2835" w:firstLine="2552"/>
        <w:rPr>
          <w:rFonts w:eastAsia="Calibri"/>
          <w:lang w:eastAsia="en-US"/>
        </w:rPr>
      </w:pPr>
      <w:r w:rsidRPr="00E517A2">
        <w:rPr>
          <w:rFonts w:eastAsia="Calibri"/>
          <w:lang w:eastAsia="en-US"/>
        </w:rPr>
        <w:t xml:space="preserve">Приложение к решению </w:t>
      </w:r>
    </w:p>
    <w:p w:rsidR="00D47087" w:rsidRPr="00E517A2" w:rsidRDefault="00D47087" w:rsidP="00D47087">
      <w:pPr>
        <w:autoSpaceDE w:val="0"/>
        <w:autoSpaceDN w:val="0"/>
        <w:adjustRightInd w:val="0"/>
        <w:ind w:left="2835" w:firstLine="2552"/>
        <w:rPr>
          <w:rFonts w:eastAsia="Calibri"/>
          <w:lang w:eastAsia="en-US"/>
        </w:rPr>
      </w:pPr>
      <w:r w:rsidRPr="00E517A2">
        <w:rPr>
          <w:rFonts w:eastAsia="Calibri"/>
          <w:lang w:eastAsia="en-US"/>
        </w:rPr>
        <w:t xml:space="preserve">Собрания депутатов </w:t>
      </w:r>
      <w:proofErr w:type="gramStart"/>
      <w:r w:rsidRPr="00E517A2">
        <w:rPr>
          <w:rFonts w:eastAsia="Calibri"/>
          <w:lang w:eastAsia="en-US"/>
        </w:rPr>
        <w:t>от</w:t>
      </w:r>
      <w:proofErr w:type="gramEnd"/>
      <w:r w:rsidRPr="00E517A2">
        <w:rPr>
          <w:rFonts w:eastAsia="Calibri"/>
          <w:lang w:eastAsia="en-US"/>
        </w:rPr>
        <w:t xml:space="preserve">     </w:t>
      </w:r>
    </w:p>
    <w:p w:rsidR="00D47087" w:rsidRPr="00E517A2" w:rsidRDefault="00E517A2" w:rsidP="00D47087">
      <w:pPr>
        <w:autoSpaceDE w:val="0"/>
        <w:autoSpaceDN w:val="0"/>
        <w:adjustRightInd w:val="0"/>
        <w:ind w:left="2835" w:firstLine="2552"/>
        <w:rPr>
          <w:rFonts w:eastAsia="Calibri"/>
          <w:lang w:eastAsia="en-US"/>
        </w:rPr>
      </w:pPr>
      <w:r w:rsidRPr="00E517A2">
        <w:rPr>
          <w:rFonts w:eastAsia="Calibri"/>
          <w:lang w:eastAsia="en-US"/>
        </w:rPr>
        <w:t xml:space="preserve">18.12.2023г </w:t>
      </w:r>
      <w:r w:rsidR="00D47087" w:rsidRPr="00E517A2">
        <w:rPr>
          <w:rFonts w:eastAsia="Calibri"/>
          <w:lang w:eastAsia="en-US"/>
        </w:rPr>
        <w:t xml:space="preserve"> №</w:t>
      </w:r>
      <w:r w:rsidRPr="00E517A2">
        <w:rPr>
          <w:rFonts w:eastAsia="Calibri"/>
          <w:lang w:eastAsia="en-US"/>
        </w:rPr>
        <w:t>54</w:t>
      </w:r>
      <w:r w:rsidR="00D47087" w:rsidRPr="00E517A2">
        <w:rPr>
          <w:rFonts w:eastAsia="Calibri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ПОЛОЖЕНИЕ О СОЗДАНИИ УСЛОВИЙ ДЛЯ РЕАЛИЗАЦИИ МЕР,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НАПРАВЛЕННЫХ НА УКРЕПЛЕНИЕ МЕЖНАЦИОНАЛЬНОГО И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МЕЖКОНФЕССИОНАЛЬНОГО СОГЛАСИЯ, СОХРАНЕНИЕ И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РАЗВИТИЕ ЯЗЫКОВ И КУЛЬТУРЫ НАРОДОВ РОССИЙСКОЙ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ФЕДЕРАЦИИ, СОЦИАЛЬНУЮ И КУЛЬТУРНУЮ АДАПТАЦИЮ</w:t>
      </w:r>
    </w:p>
    <w:p w:rsidR="001552C4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 xml:space="preserve">МИГРАНТОВ, ПРОФИЛАКТИКУ МЕЖНАЦИОНАЛЬНЫХ (МЕЖЭТНИЧЕСКИХ) КОНФЛИКТОВ, НА ТЕРРИТОРИИ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Настоящее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 на территории муниципального образования 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25.07.2002 № 114-ФЗ «О противодействии экстремистской деятельности», Указом Президента РФ от 19.12.2012 № 1666 «О стратегии государственной национальной политики Российской Федерации до 2025 года», а также Уставом сельского поселения.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47087" w:rsidRPr="001552C4" w:rsidRDefault="00D47087" w:rsidP="00FF1C0B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2. Цели и задачи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 Целями деятельности при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обеспечение социальной и культурной адаптации мигрантов, профилактику межнациональных (межэтнических) конфликтов на территории сельского поселения являются: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2.1.1. предупреждение межнациональных и межконфессиональных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2.1.2. поддержка культурной самобытности народов, проживающих на территории поселения;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2.1.3. обеспечение социальной и культурной адаптации мигрантов, профилактика межнациональных (межэтнических)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lastRenderedPageBreak/>
        <w:t>2.1.4. обеспечение защиты личности и общества от межнациональных</w:t>
      </w:r>
      <w:r w:rsidR="00FF1C0B">
        <w:rPr>
          <w:rFonts w:eastAsia="Calibri"/>
          <w:sz w:val="28"/>
          <w:szCs w:val="28"/>
          <w:lang w:eastAsia="en-US"/>
        </w:rPr>
        <w:t xml:space="preserve"> </w:t>
      </w:r>
      <w:r w:rsidRPr="001552C4">
        <w:rPr>
          <w:rFonts w:eastAsia="Calibri"/>
          <w:sz w:val="28"/>
          <w:szCs w:val="28"/>
          <w:lang w:eastAsia="en-US"/>
        </w:rPr>
        <w:t xml:space="preserve">(межэтнических)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2.1.5. профилактика проявлений экстремизма и негативного отношения к мигрантам;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2.1.6. выявление и устранение причин и условий, способствующих возникновению межэтнических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2.1.7. формирование у граждан, проживающих на территории сельского поселения,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2.1.8. формирование толерантности и межэтнической культуры в молодежной среде.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2.2. Задачами при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обеспечение социальной и культурной адаптации мигрантов, профилактику межнациональных (межэтнических) конфликтов, являются: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2.2.1. информирование населения по вопросам миграционной политики;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2.2.2. содействие деятельности правоохранительных органов, осуществляющих меры по недопущению межнациональных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2.2.3. пропаганда толерантного поведения к людям других национальностей и религиозных конфессий;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2.2.4. разъяснительная работа среди детей и молодежи;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2.2.</w:t>
      </w:r>
      <w:r w:rsidR="00F12C1A">
        <w:rPr>
          <w:rFonts w:eastAsia="Calibri"/>
          <w:sz w:val="28"/>
          <w:szCs w:val="28"/>
          <w:lang w:eastAsia="en-US"/>
        </w:rPr>
        <w:t>5</w:t>
      </w:r>
      <w:r w:rsidRPr="001552C4">
        <w:rPr>
          <w:rFonts w:eastAsia="Calibri"/>
          <w:sz w:val="28"/>
          <w:szCs w:val="28"/>
          <w:lang w:eastAsia="en-US"/>
        </w:rPr>
        <w:t xml:space="preserve">. недопущение наличия лозунгов (знаков) экстремистской направленности на объектах инфраструктуры.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3. Полномочия органов местного самоуправления сельского поселения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3.1. Полномочия собрания депутатов сельского поселения: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3.1.1. Принятие нормативных правовых актов,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социальную и культурную адаптацию мигрантов, профилактику межнациональных (межэтнических) конфликтов.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3.1.2. Утверждение расходов местного бюджета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социальную и культурную адаптацию мигрантов, профилактику межнациональных (межэтнических) конфликтов.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3.2. Полномочия администрации сельского поселения: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lastRenderedPageBreak/>
        <w:t xml:space="preserve">3.2.1. разработка, утверждение и исполнение муниципальных программ,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социальную и культурную адаптацию мигрантов, профилактику межнациональных (межэтнических)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3.2.2. организация межмуниципального взаимодействия с органами местного самоуправления, взаимодействия с органами государственной власти, правоохранительными органами, общественными организациями по разработке и осуществлению мер,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социальную и культурную адаптацию мигрантов, профилактику межнациональных (межэтнических)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3.2.3. формирование и утверждение коллегиальных и совещательных органов при администрации сельского поселения, а также положений, регулирующих их деятельность;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3.2.4. осуществление иных полномочий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Огневского сельского поселения, социальную и культурную адаптацию мигрантов, профилактику межнациональных (межэтнических) конфликтов в соответствии с законодательством Российской Федерации.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4. Основные направления деятельности и механизм разработки и реализации мер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При планировании мероприятий, направленных на создание условий по укреплению межнационального и межконфессионального согласия, сохранению и развитию языков и культуры народов Российской Федерации, проживающих на территории сельского поселения, социальной и культурной адаптации мигрантов, профилактики межнациональных (межэтнических) конфликтов, реализуется комплекс политических, правовых, организационных, социально-экономических, информационных и иных мер, направленных на: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4.1.1.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совершенствование муниципального управления в сфере реализации государственной национальной политики Российской Федерации;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4.1.2.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обеспечение межнационального мира и согласия, гармонизацию межнациональных, межконфессиональных, межэтнических отношений;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4.1.3.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создание условий для социальной и культурной адаптации и интеграции мигрантов;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4.1.4.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укрепление единства и духовной общности многонационального народа Российской Федерации (российской нации);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lastRenderedPageBreak/>
        <w:t>4.1.5.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сохранение и развитие этнокультурного многообразия народов России;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4.1.6.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создание условий для обеспечения прав национальных меньшинств России в социально-культурной сфере;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4.1.7.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развитие системы гражданско-патриотического воспитания подрастающего поколения;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4.1.8.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обеспечение оптимальных условий для сохранения и развития языков и культуры народов Российской Федерации;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4.1.9.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информационное обеспечение реализации мер, направленных на укрепление межнационального (межконфессионального) согласия;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4.1.10.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совершенствование взаимодействия органов местного самоуправления сельского поселения с государственными органами и институтами гражданского общества.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4.2.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Планирование и реализация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социальную и культурную адаптацию мигрантов, профилактику межнациональных (межэтнических) конфликтов, осуществляется с учетом данных мониторинга межнациональных и межрелигиозных отношений на территории сельского поселения, анализа материалов средств массовой информации, а также на основе регулярного взаимодействия с общественными, политическими, религиозными и национальными организациями.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Мероприятия, направленные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обеспечение социальной и культурной адаптации мигрантов, профилактику межнациональных (межэтнических) конфликтов, включают: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4.3.1.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информирование населения через средства массовой информации, а также путем размещения на официальном сайте администрации о мероприятиях,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обеспечение социальной и культурной адаптации мигрантов, профилактику межнациональных (межэтнических)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4.3.2.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информирование населения через средства массовой информации, а также путем размещения на официальном сайте администрации, на информационных стендах сведений для иностранных граждан, содержащих разъяснение требований действующего миграционного законодательства;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4.3.3.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проведение совместно с образовательными организациями разъяснительной работы среди учащихся об ответственности за националистические и иные экстремистские проявления, проведение бесед по предупреждению и профилактике религиозного и национального экстремизма;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4.3.4.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создание условий для социальной и культурной адаптации мигрантов;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lastRenderedPageBreak/>
        <w:t>4.3.5.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создание условий для реализации деятельности национально-культурных общественных объединений, взаимодействие с ними;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4.3.6.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иные мероприятия, предусмотренные муниципальными программами сельского поселения.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5. Финансовое обеспечение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Финансирование деятельности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 осуществляется за счет средств бюджета сельского поселения.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47087" w:rsidRPr="001552C4" w:rsidRDefault="00D47087" w:rsidP="00D47087">
      <w:pPr>
        <w:spacing w:line="240" w:lineRule="exact"/>
        <w:jc w:val="both"/>
        <w:rPr>
          <w:rFonts w:eastAsia="MS Mincho"/>
          <w:sz w:val="28"/>
          <w:szCs w:val="28"/>
          <w:lang w:eastAsia="ja-JP"/>
        </w:rPr>
      </w:pPr>
      <w:r w:rsidRPr="001552C4">
        <w:rPr>
          <w:rFonts w:eastAsia="MS Mincho"/>
          <w:sz w:val="28"/>
          <w:szCs w:val="28"/>
          <w:lang w:eastAsia="ja-JP"/>
        </w:rPr>
        <w:t xml:space="preserve"> </w:t>
      </w:r>
    </w:p>
    <w:p w:rsidR="00D47087" w:rsidRPr="001552C4" w:rsidRDefault="00D47087" w:rsidP="00D47087"/>
    <w:p w:rsidR="00D47087" w:rsidRPr="001552C4" w:rsidRDefault="00D47087" w:rsidP="00D47087"/>
    <w:p w:rsidR="00D47087" w:rsidRPr="001552C4" w:rsidRDefault="00D47087" w:rsidP="00D47087"/>
    <w:p w:rsidR="00D47087" w:rsidRPr="001552C4" w:rsidRDefault="00D47087" w:rsidP="00D47087"/>
    <w:p w:rsidR="00932117" w:rsidRPr="001552C4" w:rsidRDefault="00932117"/>
    <w:sectPr w:rsidR="00932117" w:rsidRPr="001552C4">
      <w:pgSz w:w="11906" w:h="16838"/>
      <w:pgMar w:top="899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87"/>
    <w:rsid w:val="00053F92"/>
    <w:rsid w:val="001552C4"/>
    <w:rsid w:val="002928B3"/>
    <w:rsid w:val="0038001F"/>
    <w:rsid w:val="003D7A43"/>
    <w:rsid w:val="005F1CCA"/>
    <w:rsid w:val="005F7B35"/>
    <w:rsid w:val="0065638A"/>
    <w:rsid w:val="006826A8"/>
    <w:rsid w:val="00802762"/>
    <w:rsid w:val="00913B2A"/>
    <w:rsid w:val="00932117"/>
    <w:rsid w:val="00A06D04"/>
    <w:rsid w:val="00AF1A50"/>
    <w:rsid w:val="00B07424"/>
    <w:rsid w:val="00CF6725"/>
    <w:rsid w:val="00D47087"/>
    <w:rsid w:val="00E517A2"/>
    <w:rsid w:val="00E7268F"/>
    <w:rsid w:val="00EF113D"/>
    <w:rsid w:val="00F129CA"/>
    <w:rsid w:val="00F12C1A"/>
    <w:rsid w:val="00F4003B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Яна Владимировна</dc:creator>
  <cp:keywords/>
  <dc:description/>
  <cp:lastModifiedBy>Пользователь</cp:lastModifiedBy>
  <cp:revision>7</cp:revision>
  <cp:lastPrinted>2023-12-18T11:06:00Z</cp:lastPrinted>
  <dcterms:created xsi:type="dcterms:W3CDTF">2023-11-28T12:36:00Z</dcterms:created>
  <dcterms:modified xsi:type="dcterms:W3CDTF">2023-12-18T11:08:00Z</dcterms:modified>
</cp:coreProperties>
</file>